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09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sans-serif" w:hAnsi="sans-serif" w:eastAsia="sans-serif" w:cs="sans-serif"/>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333333"/>
          <w:spacing w:val="0"/>
          <w:sz w:val="52"/>
          <w:szCs w:val="52"/>
          <w:shd w:val="clear" w:fill="FFFFFF"/>
        </w:rPr>
        <w:t>芥园街</w:t>
      </w:r>
      <w:r>
        <w:rPr>
          <w:rFonts w:hint="eastAsia" w:ascii="方正小标宋简体" w:hAnsi="方正小标宋简体" w:eastAsia="方正小标宋简体" w:cs="方正小标宋简体"/>
          <w:i w:val="0"/>
          <w:iCs w:val="0"/>
          <w:caps w:val="0"/>
          <w:color w:val="333333"/>
          <w:spacing w:val="0"/>
          <w:sz w:val="52"/>
          <w:szCs w:val="52"/>
          <w:shd w:val="clear" w:fill="FFFFFF"/>
        </w:rPr>
        <w:t>2021年行政执法工作报告</w:t>
      </w:r>
    </w:p>
    <w:bookmarkEnd w:id="0"/>
    <w:p w14:paraId="48B16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ascii="微软雅黑" w:hAnsi="微软雅黑" w:eastAsia="微软雅黑" w:cs="微软雅黑"/>
          <w:i w:val="0"/>
          <w:iCs w:val="0"/>
          <w:caps w:val="0"/>
          <w:color w:val="333333"/>
          <w:spacing w:val="0"/>
          <w:sz w:val="52"/>
          <w:szCs w:val="52"/>
          <w:shd w:val="clear" w:fill="FFFFFF"/>
        </w:rPr>
        <w:t> </w:t>
      </w:r>
    </w:p>
    <w:p w14:paraId="7B4FF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ascii="仿宋_GB2312" w:hAnsi="sans-serif" w:eastAsia="仿宋_GB2312" w:cs="仿宋_GB2312"/>
          <w:i w:val="0"/>
          <w:iCs w:val="0"/>
          <w:caps w:val="0"/>
          <w:color w:val="333333"/>
          <w:spacing w:val="0"/>
          <w:sz w:val="31"/>
          <w:szCs w:val="31"/>
          <w:shd w:val="clear" w:fill="FFFFFF"/>
        </w:rPr>
        <w:t>2021年，芥园街在街道党工委、办事处坚强领导下，积极履职，不断攀登，认真学习贯彻习近平新时代中国特色社会主义思想，在回望党的百年历程中提高自身政治站位，在研习党的十九届六中全会精神中坚定自身政治信念，深入城市管理难点，坚决打击违法行为，主动执法担当，坚守属地防疫抗疫工作，堵住防疫漏洞，保卫执法工作成果，推进高品质城市市容建设，加强组织领导和执法学习和法律培训，强化执法水平，规范法制程序，全力做好相关工作，积极完成区、街各项工作部署，以实际行动和优异成绩为</w:t>
      </w:r>
      <w:r>
        <w:rPr>
          <w:rFonts w:hint="eastAsia" w:ascii="仿宋_GB2312" w:hAnsi="sans-serif" w:eastAsia="仿宋_GB2312" w:cs="仿宋_GB2312"/>
          <w:i w:val="0"/>
          <w:iCs w:val="0"/>
          <w:caps w:val="0"/>
          <w:color w:val="000000"/>
          <w:spacing w:val="0"/>
          <w:sz w:val="31"/>
          <w:szCs w:val="31"/>
          <w:shd w:val="clear" w:fill="FFFFFF"/>
        </w:rPr>
        <w:t>中国共产党成立100周年献礼。</w:t>
      </w:r>
    </w:p>
    <w:p w14:paraId="73E1A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ascii="黑体" w:hAnsi="宋体" w:eastAsia="黑体" w:cs="黑体"/>
          <w:i w:val="0"/>
          <w:iCs w:val="0"/>
          <w:caps w:val="0"/>
          <w:color w:val="000000"/>
          <w:spacing w:val="0"/>
          <w:sz w:val="31"/>
          <w:szCs w:val="31"/>
          <w:shd w:val="clear" w:fill="FFFFFF"/>
        </w:rPr>
        <w:t>一、加强组织部署</w:t>
      </w:r>
    </w:p>
    <w:p w14:paraId="46C4A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shd w:val="clear" w:fill="FFFFFF"/>
        </w:rPr>
        <w:t>芥园街综合执法大队负责巡查芥园街域内16条道路，其中1级道路7条：北门</w:t>
      </w:r>
      <w:r>
        <w:rPr>
          <w:rFonts w:hint="eastAsia" w:ascii="仿宋_GB2312" w:hAnsi="sans-serif" w:eastAsia="仿宋_GB2312" w:cs="仿宋_GB2312"/>
          <w:i w:val="0"/>
          <w:iCs w:val="0"/>
          <w:caps w:val="0"/>
          <w:color w:val="333333"/>
          <w:spacing w:val="0"/>
          <w:sz w:val="31"/>
          <w:szCs w:val="31"/>
          <w:shd w:val="clear" w:fill="FFFFFF"/>
        </w:rPr>
        <w:t>外大街、北马路、大丰路、芥园道、复兴路、南运河南路、红旗路；2级道路2条：闸桥南路、小伙巷；3级道路7条：日月路、日明路、先春园西街、先春园大街、春雨路、春和路、青年路。8个社区：河庭花苑、河滨花苑、泉春里、世春里、隆春里、水西园、弘丽园、芥园大堤。1个夜市：运河新天地夜市。芥园街执法大队执法人员编制14人。实际在执法岗位有14人。本科学历13人，硕士学历1人。都已取得法律职业资格。全部持证上岗。执法大队通过划分网格分配力量，压实责任落实到人，合理分配执法力量，细化日常网格管理，集中难点重拳出击，有效组织积极应对复杂多变的社会发展而产生的各类执法问题，以执法带动普法，长效治理市容违法现象。</w:t>
      </w:r>
    </w:p>
    <w:p w14:paraId="507256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黑体" w:hAnsi="宋体" w:eastAsia="黑体" w:cs="黑体"/>
          <w:i w:val="0"/>
          <w:iCs w:val="0"/>
          <w:caps w:val="0"/>
          <w:color w:val="333333"/>
          <w:spacing w:val="0"/>
          <w:sz w:val="31"/>
          <w:szCs w:val="31"/>
          <w:shd w:val="clear" w:fill="FFFFFF"/>
        </w:rPr>
        <w:t>  二、坚持履行三项制度</w:t>
      </w:r>
    </w:p>
    <w:p w14:paraId="300B8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芥园街执法大队坚持履行“行政执法公示制度、执法全过程记录制度、重大执法决定法制审核制度”，在区司法局的指导下规范现场行政执法文书，严格执法流程，统一规范健全行政执法文书。大队对已结案案件及时公示，接受各项监督，2021年无诉讼，无败诉，做好各项复议、诉讼案件的处理准备。大队执法全程音像记录，使执法人员的执法行为得到了视频监督，让群众感受到执法更加规范、更加透明，得到了大部分群众的认可。通过音像记录保留事实证据，为执法工作提供了大量有效清晰的证据，提高立案处罚效率，推动了执法能力的提升。通过大队对三项制度的坚决执行，为大队的执法治理提供了坚实基础。大队里的精兵强将变多了，街域内城市管理违法现象变少了，形成了良好的社会治理形势。</w:t>
      </w:r>
    </w:p>
    <w:p w14:paraId="1D8BA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黑体" w:hAnsi="宋体" w:eastAsia="黑体" w:cs="黑体"/>
          <w:i w:val="0"/>
          <w:iCs w:val="0"/>
          <w:caps w:val="0"/>
          <w:color w:val="333333"/>
          <w:spacing w:val="0"/>
          <w:sz w:val="31"/>
          <w:szCs w:val="31"/>
          <w:shd w:val="clear" w:fill="FFFFFF"/>
        </w:rPr>
        <w:t>三、坚持公正文明执法</w:t>
      </w:r>
    </w:p>
    <w:p w14:paraId="02A40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面对每天的各项执法任务，大队以各项法律法规规定和《天津市红桥区街道综合执法执法手册》为执法依据，同时根据法律、法规和规章等执法依据的调整情况，对执法要求进行动态管理，严格遵守《中华人民共和国行政处罚法》，执法依法依规，监管有理有据，处罚有法可依。</w:t>
      </w:r>
    </w:p>
    <w:p w14:paraId="227FA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黑体" w:hAnsi="宋体" w:eastAsia="黑体" w:cs="黑体"/>
          <w:i w:val="0"/>
          <w:iCs w:val="0"/>
          <w:caps w:val="0"/>
          <w:color w:val="333333"/>
          <w:spacing w:val="0"/>
          <w:sz w:val="31"/>
          <w:szCs w:val="31"/>
          <w:shd w:val="clear" w:fill="FFFFFF"/>
        </w:rPr>
        <w:t>四、加强人员业务培训学习</w:t>
      </w:r>
    </w:p>
    <w:p w14:paraId="7FAB9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大队通过培训学习拆违工作新知识新热点、《天津市文明行为促进条例》《天津市生活垃圾管理条例》等新条例的内容和运用方法，认真学习相关文件精神，学透重要条款，把深化学习作为大队执法工作的重点，大队采取个人学习和小组学习相结合的学习方式，以大队法制骨干组成学习培训专班，用小型培训班、法律阅读会等形式，破解执法难题，交流执法认识，为下一步执法工作加强知识储备。通过学习对执法工作水平再提升，对执法工作流程再规范，用制度思想指导执法思想。认真参与“垃圾分类”、“以城镇住宅小区违建与相邻关系的界定及处理为专题的培训”、“新《中华人民共和国行政处罚法》法》知识”等全区执法培训，通过对《行政处罚法》和《中华人民共和国民法典》等法律法规的强化理解，实现了对未来我街对违法建设治理的水平提升和视野扩展。新《中华人民共和国行政处罚法》颁布实施后，我街在参加司法局组织的各项培训活动的同时，认真完成对新执法文书的更新和使用，及时规范执法程序，确保扎实落实新《中华人民共和国行政处罚法》的法律精神。</w:t>
      </w:r>
    </w:p>
    <w:p w14:paraId="40D20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黑体" w:hAnsi="宋体" w:eastAsia="黑体" w:cs="黑体"/>
          <w:i w:val="0"/>
          <w:iCs w:val="0"/>
          <w:caps w:val="0"/>
          <w:color w:val="333333"/>
          <w:spacing w:val="0"/>
          <w:sz w:val="31"/>
          <w:szCs w:val="31"/>
          <w:shd w:val="clear" w:fill="FFFFFF"/>
        </w:rPr>
        <w:t>五、认真解决各项投诉问题</w:t>
      </w:r>
    </w:p>
    <w:p w14:paraId="551B4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我大队2021年继续做好群众各类投诉问题办理工作，接到投诉立刻联系群众、专人现场调查、及时组织解决、按时落实回复。在处理各种投诉过程中，努力化解投诉群众激动情绪，热心接待来队反映问题群众，耐心解答群众各种误会不解、讲明法律规定和大队处理结果，维护社会稳定和谐，树立大队良好形象。对群众提出的问题，能快速办理的及时组织协调快速处理，无法办理或正在办理的，做好解释，明确给予答复，做到有理有据，态度不卑不亢。处理问题时，大队以解决群众问题为出发点和落脚点，找准症结，快办细办，争取问题的解决，努力得到反映人的理解与认可。全年回复8890热线近464件，其他投诉问题十余件，解决了一系列老百姓关注的主要问题，得到了投诉群众的好评。</w:t>
      </w:r>
    </w:p>
    <w:p w14:paraId="42CB1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黑体" w:hAnsi="宋体" w:eastAsia="黑体" w:cs="黑体"/>
          <w:i w:val="0"/>
          <w:iCs w:val="0"/>
          <w:caps w:val="0"/>
          <w:color w:val="333333"/>
          <w:spacing w:val="0"/>
          <w:sz w:val="31"/>
          <w:szCs w:val="31"/>
          <w:shd w:val="clear" w:fill="FFFFFF"/>
        </w:rPr>
        <w:t>六、加强街域治理</w:t>
      </w:r>
    </w:p>
    <w:p w14:paraId="2DAF1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大队在疫情常态化管理大形势下，继续深化市容环境治理，在前期工作基础上，继续对占路经营、马路餐桌、违法户外广告等加强巡查整治。目前对市容环境问题立案13起，处罚6150元，通过巡查、宣传、治理、处罚等多维度加强市容环境治理。大队日常坚持每日巡查，以巡查带动长效化管理，对新出现的问题露头就打，坚决整治。1月大队加强巡查整治全街域占路经营问题，对北马路一处占路经营进行处罚，同时不畏冬季历史级严寒，大队建立专班对多发点位加强值守，确保寒冬市容整治不松懈。大队坚持对芥园道、复兴路、南运河南路、红旗路等主干道和先春园西街、春雨路、闸桥南路等次支道路加强治理，为春节期间以及春夏的城市环境保障加强整治。大队2月26日恢复对人民医院后门周边鬼市的专班治理，从早3点开始，大队队员专岗盯守相关点位，积极管理晨间市容秩序。为加强夜间执法深度，4月25日晚间11点半后，芥园街综合执法大队在街道分管领导亲自指挥下对北马路陆家嘴商场旁占路经营进行治理。大队提前谋划，确定治理计划和应急预案，组织白班执法主力和夜班力量联合对该点位突击治理，依法暂扣占路摊贩餐车5辆，并将依法进行处理。通过主动出击为即将到来夏季晚间市容秩序打好基础，为红桥区两个重量级商业载体营造良好氛围提前介入、提前治理。7月7日晚间11点半后，芥园街执法队对投诉问题加紧治理，对突发问题快速处置，提前部署，集中兵力，凌晨时分针对陆家嘴夜间占路经营问题突击集中整治，共暂扣占路经营车辆4辆，确保前期治理成果，保卫芥园纯净市容。8月13日11点，芥园街执法队集中力量对南运河南路（水西道段）非法收购废品问题进行治理，向新问题亮剑，向新相对人明法，解决执法，坚决取缔。9月13日晚集中执法人员6人，执法车辆2辆，对先春园大街、芥园道两处点位进行治理，依法进行处理。10月13日集中执法人员5人，执法车辆1辆，对水西台工地旁盒饭点位进行治理。11月4日集中执法人员4人，执法车辆1辆，对先春园西街点位进行治理。12月大队调整早班时间，对南运河南路人民医院周边市容继续加强整治。大队认真落实我区机动车辆清洗维修场所综合整治相关工作部署，对街域内两处修车洗车点位加强巡查治理，2021年2月25日对红桥区春雨路6号红桥区春雨路6号（金马达）进行检查，发现该点位在道路边沿私自建设车辆坡道，大队现场进行拆除。芥园街综合执法大队根据区相关工作部署，由分管领导亲自指挥，提前预判、迅速落实，对我街各商圈、各道路沿线底商加强整治，对各底商非法广告、非法吊牌、门前堆物、里空外卖反复加强整治。同时大队加强执法和宣传的连接，牢固执法和普法的结合，印制《给全街商户的一封信》并分发到每个商户手中，做到早宣传、早提醒，把逐户普法宣传放到首位，把违法问题治理融入长效，同时对全街各底商门前秩序进行整治，查在眼中、管在嘴中、法在手中、理在心中，全面治理树立起执法的威慑力，加强宣传构建起守法的舆论场，巩固好创文、创卫、创城成果。同时大队加强LED灯管理，对街域内各LED灯逐一检查，对商铺信息和LED灯信息建立台账，上报相关部门，同时在日常巡查中，对LED灯使用情况加强检查，发现问题LED及时治理。通过大队对底商的一系列治理为下一步的治理行动打好基础，坚决打赢春夏市容攻坚战，全力以赴为建党一百周年交出芥园城管满意答卷。10月至11月，我街联合教育、市场等其他部门对街域内教育机构户外广告进行清除，从城管执法角度对教育“双减”工作加强推动。12月5日芥园街执法大队集中执法人员8人，执法车辆2辆，在街道分管主任带领下，对全街底商门前堆物进行治理。打掉新点位，平推老问题，为疫情防控再布天罗地网，为城管管理再治问题反复。大队通过在社区内市容环境的不断深耕，取得了很大的治理成效。2021年大队继续深化治理力度，对社区内堆物、占路经营问题加强治理，对世春里停车位地锁，隆春里、泉春里楼道堆物和不规范养鸽问题，宜兰里、民丰楼楼道堆物等问题,泉春里绿地硬化问题等一系列社区难点问题依法进行清理，确保社区市容环境的常态化，为广大社区居民提供良好的居住环境。12月起，我街对水西园绿地铺砖现象进行治理，清除绿地占压现象，目前已清理问题点位20余处。12月13日，经居民举报，泉春里物业未经审批对小区6棵树木进行砍伐，大队依法立案调查，目前已对该小区物业下达处罚告知书，并积极推进下一步治理。大队根据区城管委的桥梁划分，落实责任制，继续加强桥梁垂钓治理工作，做到专岗专责，桥边驻守，实时监控桥上情况。大队对文昌宫小学、复兴中学、红桥三幼、红桥十三幼、铃铛阁外国语中学周边“儿童食品”、占路摊贩加强巡查治理，对违法问题加强处罚，目前处罚4起，罚款600元。大队对露台违建继续加强整治，同时对新建违建加强巡查，发现及时整治，对整改后的点位严防反弹，坚决杜绝违建行为的发生，目前已拆除违建7处65平方米。大队通过加强占路经营治理和加强底商经营查看，推动防疫工作不断深化，为防疫积极行动，长管于平时。大队广大干部队员也积极投身疫苗接种的宣传工作，通过电话、上门入户等多种方式让每个社区居民了解疫苗接种的各项知识和接种的紧迫性。在疫苗接种点内，大队也积极投身疫苗接种点的秩序保证工作，有效疏导广大接种群众，为疫苗接种工作作出自己的贡献。</w:t>
      </w:r>
    </w:p>
    <w:p w14:paraId="18871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2021年对于芥园街综合执法大队是关键一年，在2022年的工作中，大队要坚持长效管理与严格执法相结合，依法执法与规范程序相统一。大队将继续立足常态治理巩固芥园市容秩序，继续深入长效执法工作、规范执法流程、严格标准治理，仔细排查盲点，深化宣传工作，提升执法力度强度，加大处罚力度，及时发现隐秘的违法现象，切断违法问题的重生蔓延，对全街域市容秩序进行巡查治理，自查加压严格落实，自纠问题迅速整改，自觉提质增强意识，自我洗礼再释动能，提升执法水平，确保治理工作长效化，造福一方百姓。</w:t>
      </w:r>
    </w:p>
    <w:p w14:paraId="67333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355" w:leftChars="450" w:right="0" w:hanging="3410" w:hangingChars="110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333333"/>
          <w:spacing w:val="0"/>
          <w:sz w:val="31"/>
          <w:szCs w:val="31"/>
          <w:shd w:val="clear" w:fill="FFFFFF"/>
        </w:rPr>
        <w:t>                                               2021年12月24日</w:t>
      </w:r>
    </w:p>
    <w:p w14:paraId="3AC744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A5B3C9C"/>
    <w:rsid w:val="0A5B3C9C"/>
    <w:rsid w:val="6EE6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4184</Words>
  <Characters>4308</Characters>
  <Lines>0</Lines>
  <Paragraphs>0</Paragraphs>
  <TotalTime>0</TotalTime>
  <ScaleCrop>false</ScaleCrop>
  <LinksUpToDate>false</LinksUpToDate>
  <CharactersWithSpaces>4308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2024-07-03T02:47:00Z</dcterms:created>
  <dc:creator>东子</dc:creator>
  <cp:lastModifiedBy>Jiang</cp:lastModifiedBy>
  <dcterms:modified xsi:type="dcterms:W3CDTF">2024-10-11T07:10:08Z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5521477DF8B3463FB661B1853F503DA4_11</vt:lpwstr>
  </property>
</Properties>
</file>