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06" w:rsidRPr="006E1047" w:rsidRDefault="00A65A06" w:rsidP="00A65A06">
      <w:pPr>
        <w:spacing w:line="560" w:lineRule="exact"/>
        <w:jc w:val="left"/>
        <w:rPr>
          <w:rFonts w:eastAsia="黑体" w:hint="eastAsia"/>
          <w:szCs w:val="32"/>
        </w:rPr>
      </w:pPr>
      <w:r>
        <w:rPr>
          <w:rFonts w:eastAsia="黑体"/>
          <w:szCs w:val="32"/>
        </w:rPr>
        <w:t>附件</w:t>
      </w:r>
    </w:p>
    <w:p w:rsidR="00A65A06" w:rsidRPr="006E4664" w:rsidRDefault="00A65A06" w:rsidP="00A65A06">
      <w:pPr>
        <w:spacing w:line="560" w:lineRule="exact"/>
        <w:jc w:val="center"/>
        <w:rPr>
          <w:rFonts w:ascii="方正小标宋简体" w:eastAsia="方正小标宋简体"/>
          <w:sz w:val="44"/>
          <w:szCs w:val="44"/>
        </w:rPr>
      </w:pPr>
      <w:r w:rsidRPr="006E4664">
        <w:rPr>
          <w:rFonts w:ascii="方正小标宋简体" w:eastAsia="方正小标宋简体" w:hint="eastAsia"/>
          <w:sz w:val="44"/>
          <w:szCs w:val="44"/>
        </w:rPr>
        <w:t>天津市红桥区2020年食品安全监督管理计划</w:t>
      </w:r>
    </w:p>
    <w:p w:rsidR="00A65A06" w:rsidRPr="006E1047" w:rsidRDefault="00A65A06" w:rsidP="00A65A06">
      <w:pPr>
        <w:spacing w:line="560" w:lineRule="exact"/>
        <w:jc w:val="center"/>
        <w:rPr>
          <w:rFonts w:eastAsia="小标宋"/>
          <w:sz w:val="44"/>
          <w:szCs w:val="44"/>
        </w:rPr>
      </w:pPr>
      <w:r w:rsidRPr="006E4664">
        <w:rPr>
          <w:rFonts w:ascii="方正小标宋简体" w:eastAsia="方正小标宋简体" w:hint="eastAsia"/>
          <w:sz w:val="44"/>
          <w:szCs w:val="44"/>
        </w:rPr>
        <w:t>各责任单位任务分工表</w:t>
      </w:r>
    </w:p>
    <w:tbl>
      <w:tblPr>
        <w:tblW w:w="13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4"/>
        <w:gridCol w:w="1984"/>
        <w:gridCol w:w="8364"/>
        <w:gridCol w:w="2069"/>
      </w:tblGrid>
      <w:tr w:rsidR="00A65A06" w:rsidRPr="006E1047" w:rsidTr="00DB6C65">
        <w:trPr>
          <w:trHeight w:val="445"/>
          <w:tblHeader/>
          <w:jc w:val="center"/>
        </w:trPr>
        <w:tc>
          <w:tcPr>
            <w:tcW w:w="1364" w:type="dxa"/>
            <w:shd w:val="clear" w:color="auto" w:fill="auto"/>
            <w:vAlign w:val="center"/>
          </w:tcPr>
          <w:p w:rsidR="00A65A06" w:rsidRPr="00130408" w:rsidRDefault="00A65A06" w:rsidP="00DB6C65">
            <w:pPr>
              <w:tabs>
                <w:tab w:val="left" w:pos="2297"/>
              </w:tabs>
              <w:jc w:val="center"/>
              <w:rPr>
                <w:rFonts w:eastAsia="黑体"/>
                <w:sz w:val="28"/>
                <w:szCs w:val="36"/>
              </w:rPr>
            </w:pPr>
            <w:r w:rsidRPr="00130408">
              <w:rPr>
                <w:rFonts w:eastAsia="黑体"/>
                <w:sz w:val="28"/>
                <w:szCs w:val="36"/>
              </w:rPr>
              <w:t>序号</w:t>
            </w:r>
          </w:p>
        </w:tc>
        <w:tc>
          <w:tcPr>
            <w:tcW w:w="1984" w:type="dxa"/>
            <w:shd w:val="clear" w:color="auto" w:fill="auto"/>
            <w:vAlign w:val="center"/>
          </w:tcPr>
          <w:p w:rsidR="00A65A06" w:rsidRPr="00130408" w:rsidRDefault="00A65A06" w:rsidP="00DB6C65">
            <w:pPr>
              <w:jc w:val="center"/>
              <w:rPr>
                <w:rFonts w:eastAsia="黑体"/>
                <w:sz w:val="28"/>
                <w:szCs w:val="36"/>
              </w:rPr>
            </w:pPr>
            <w:r w:rsidRPr="00130408">
              <w:rPr>
                <w:rFonts w:eastAsia="黑体"/>
                <w:sz w:val="28"/>
                <w:szCs w:val="36"/>
              </w:rPr>
              <w:t>任务类型</w:t>
            </w:r>
          </w:p>
        </w:tc>
        <w:tc>
          <w:tcPr>
            <w:tcW w:w="8364" w:type="dxa"/>
            <w:shd w:val="clear" w:color="auto" w:fill="auto"/>
            <w:vAlign w:val="center"/>
          </w:tcPr>
          <w:p w:rsidR="00A65A06" w:rsidRPr="00130408" w:rsidRDefault="00A65A06" w:rsidP="00DB6C65">
            <w:pPr>
              <w:jc w:val="center"/>
              <w:rPr>
                <w:rFonts w:eastAsia="黑体"/>
                <w:sz w:val="28"/>
                <w:szCs w:val="36"/>
              </w:rPr>
            </w:pPr>
            <w:r w:rsidRPr="00130408">
              <w:rPr>
                <w:rFonts w:eastAsia="黑体"/>
                <w:sz w:val="28"/>
                <w:szCs w:val="36"/>
              </w:rPr>
              <w:t>工作任务</w:t>
            </w:r>
          </w:p>
        </w:tc>
        <w:tc>
          <w:tcPr>
            <w:tcW w:w="2069" w:type="dxa"/>
            <w:shd w:val="clear" w:color="auto" w:fill="auto"/>
            <w:vAlign w:val="center"/>
          </w:tcPr>
          <w:p w:rsidR="00A65A06" w:rsidRPr="00130408" w:rsidRDefault="00A65A06" w:rsidP="00DB6C65">
            <w:pPr>
              <w:jc w:val="center"/>
              <w:rPr>
                <w:rFonts w:eastAsia="黑体"/>
                <w:sz w:val="28"/>
                <w:szCs w:val="36"/>
              </w:rPr>
            </w:pPr>
            <w:r w:rsidRPr="00130408">
              <w:rPr>
                <w:rFonts w:eastAsia="黑体"/>
                <w:sz w:val="28"/>
                <w:szCs w:val="36"/>
              </w:rPr>
              <w:t>责任单位</w:t>
            </w:r>
          </w:p>
        </w:tc>
      </w:tr>
      <w:tr w:rsidR="00A65A06" w:rsidRPr="006E1047" w:rsidTr="00DB6C65">
        <w:trPr>
          <w:trHeight w:val="922"/>
          <w:jc w:val="center"/>
        </w:trPr>
        <w:tc>
          <w:tcPr>
            <w:tcW w:w="1364" w:type="dxa"/>
            <w:shd w:val="clear" w:color="auto" w:fill="auto"/>
            <w:vAlign w:val="center"/>
          </w:tcPr>
          <w:p w:rsidR="00A65A06" w:rsidRPr="00130408" w:rsidRDefault="00A65A06" w:rsidP="00DB6C65">
            <w:pPr>
              <w:jc w:val="center"/>
              <w:rPr>
                <w:sz w:val="24"/>
              </w:rPr>
            </w:pPr>
            <w:r w:rsidRPr="00130408">
              <w:rPr>
                <w:sz w:val="24"/>
              </w:rPr>
              <w:t>1</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把保障食品安全作为市场监管首要职责。</w:t>
            </w:r>
          </w:p>
          <w:p w:rsidR="00A65A06" w:rsidRPr="00130408" w:rsidRDefault="00A65A06" w:rsidP="00DB6C65">
            <w:pPr>
              <w:jc w:val="left"/>
              <w:rPr>
                <w:sz w:val="24"/>
              </w:rPr>
            </w:pPr>
            <w:r w:rsidRPr="00130408">
              <w:rPr>
                <w:sz w:val="24"/>
              </w:rPr>
              <w:t>2.</w:t>
            </w:r>
            <w:r w:rsidRPr="00130408">
              <w:rPr>
                <w:sz w:val="24"/>
              </w:rPr>
              <w:t>确保不发生重大食品安全事件。</w:t>
            </w:r>
          </w:p>
          <w:p w:rsidR="00A65A06" w:rsidRPr="00130408" w:rsidRDefault="00A65A06" w:rsidP="00DB6C65">
            <w:pPr>
              <w:jc w:val="left"/>
              <w:rPr>
                <w:sz w:val="24"/>
              </w:rPr>
            </w:pPr>
            <w:r w:rsidRPr="00130408">
              <w:rPr>
                <w:spacing w:val="-2"/>
                <w:sz w:val="24"/>
              </w:rPr>
              <w:t>3.</w:t>
            </w:r>
            <w:r w:rsidRPr="00130408">
              <w:rPr>
                <w:spacing w:val="-2"/>
                <w:sz w:val="24"/>
              </w:rPr>
              <w:t>年底前向市委、市政府报告食品安全工作情况。</w:t>
            </w:r>
          </w:p>
        </w:tc>
        <w:tc>
          <w:tcPr>
            <w:tcW w:w="2069" w:type="dxa"/>
            <w:shd w:val="clear" w:color="auto" w:fill="auto"/>
            <w:vAlign w:val="center"/>
          </w:tcPr>
          <w:p w:rsidR="00A65A06" w:rsidRPr="00130408" w:rsidRDefault="00A65A06" w:rsidP="00DB6C65">
            <w:pPr>
              <w:jc w:val="center"/>
              <w:rPr>
                <w:sz w:val="24"/>
              </w:rPr>
            </w:pPr>
            <w:r w:rsidRPr="00130408">
              <w:rPr>
                <w:sz w:val="24"/>
              </w:rPr>
              <w:t>区</w:t>
            </w:r>
            <w:r>
              <w:rPr>
                <w:rFonts w:hint="eastAsia"/>
                <w:sz w:val="24"/>
              </w:rPr>
              <w:t>人民</w:t>
            </w:r>
            <w:r w:rsidRPr="00130408">
              <w:rPr>
                <w:sz w:val="24"/>
              </w:rPr>
              <w:t>政府</w:t>
            </w:r>
          </w:p>
        </w:tc>
      </w:tr>
      <w:tr w:rsidR="00A65A06" w:rsidRPr="006E1047" w:rsidTr="00DB6C65">
        <w:trPr>
          <w:trHeight w:val="482"/>
          <w:jc w:val="center"/>
        </w:trPr>
        <w:tc>
          <w:tcPr>
            <w:tcW w:w="1364" w:type="dxa"/>
            <w:vMerge w:val="restart"/>
            <w:shd w:val="clear" w:color="auto" w:fill="auto"/>
            <w:vAlign w:val="center"/>
          </w:tcPr>
          <w:p w:rsidR="00A65A06" w:rsidRPr="00130408" w:rsidRDefault="00A65A06" w:rsidP="00DB6C65">
            <w:pPr>
              <w:jc w:val="center"/>
              <w:rPr>
                <w:sz w:val="24"/>
              </w:rPr>
            </w:pPr>
            <w:r w:rsidRPr="00130408">
              <w:rPr>
                <w:sz w:val="24"/>
              </w:rPr>
              <w:t>2</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z w:val="24"/>
              </w:rPr>
            </w:pPr>
            <w:r w:rsidRPr="00130408">
              <w:rPr>
                <w:spacing w:val="-2"/>
                <w:sz w:val="24"/>
              </w:rPr>
              <w:t>1.</w:t>
            </w:r>
            <w:r w:rsidRPr="00130408">
              <w:rPr>
                <w:spacing w:val="-2"/>
                <w:sz w:val="24"/>
              </w:rPr>
              <w:t>发布区级食品安全白皮书。</w:t>
            </w:r>
          </w:p>
        </w:tc>
        <w:tc>
          <w:tcPr>
            <w:tcW w:w="2069" w:type="dxa"/>
            <w:vMerge w:val="restart"/>
            <w:shd w:val="clear" w:color="auto" w:fill="auto"/>
            <w:vAlign w:val="center"/>
          </w:tcPr>
          <w:p w:rsidR="00A65A06" w:rsidRPr="00130408" w:rsidRDefault="00A65A06" w:rsidP="00DB6C65">
            <w:pPr>
              <w:jc w:val="center"/>
              <w:rPr>
                <w:sz w:val="24"/>
              </w:rPr>
            </w:pPr>
            <w:r w:rsidRPr="00130408">
              <w:rPr>
                <w:sz w:val="24"/>
              </w:rPr>
              <w:t>区食安办</w:t>
            </w:r>
          </w:p>
        </w:tc>
      </w:tr>
      <w:tr w:rsidR="00A65A06" w:rsidRPr="006E1047" w:rsidTr="00DB6C65">
        <w:trPr>
          <w:trHeight w:val="482"/>
          <w:jc w:val="center"/>
        </w:trPr>
        <w:tc>
          <w:tcPr>
            <w:tcW w:w="1364" w:type="dxa"/>
            <w:vMerge/>
            <w:shd w:val="clear" w:color="auto" w:fill="auto"/>
          </w:tcPr>
          <w:p w:rsidR="00A65A06" w:rsidRPr="006E1047" w:rsidRDefault="00A65A06" w:rsidP="00DB6C65"/>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2.</w:t>
            </w:r>
            <w:r w:rsidRPr="00130408">
              <w:rPr>
                <w:spacing w:val="-2"/>
                <w:sz w:val="24"/>
              </w:rPr>
              <w:t>组织开展食品安全宣传周活动。</w:t>
            </w:r>
          </w:p>
        </w:tc>
        <w:tc>
          <w:tcPr>
            <w:tcW w:w="2069" w:type="dxa"/>
            <w:vMerge/>
            <w:shd w:val="clear" w:color="auto" w:fill="auto"/>
          </w:tcPr>
          <w:p w:rsidR="00A65A06" w:rsidRPr="006E1047" w:rsidRDefault="00A65A06" w:rsidP="00DB6C65"/>
        </w:tc>
      </w:tr>
      <w:tr w:rsidR="00A65A06" w:rsidRPr="006E1047" w:rsidTr="00DB6C65">
        <w:trPr>
          <w:trHeight w:val="1134"/>
          <w:jc w:val="center"/>
        </w:trPr>
        <w:tc>
          <w:tcPr>
            <w:tcW w:w="1364" w:type="dxa"/>
            <w:shd w:val="clear" w:color="auto" w:fill="auto"/>
            <w:vAlign w:val="center"/>
          </w:tcPr>
          <w:p w:rsidR="00A65A06" w:rsidRPr="00130408" w:rsidRDefault="00A65A06" w:rsidP="00DB6C65">
            <w:pPr>
              <w:jc w:val="center"/>
              <w:rPr>
                <w:sz w:val="24"/>
              </w:rPr>
            </w:pPr>
            <w:r w:rsidRPr="00130408">
              <w:rPr>
                <w:sz w:val="24"/>
              </w:rPr>
              <w:t>3</w:t>
            </w:r>
          </w:p>
        </w:tc>
        <w:tc>
          <w:tcPr>
            <w:tcW w:w="1984" w:type="dxa"/>
            <w:shd w:val="clear" w:color="auto" w:fill="auto"/>
            <w:vAlign w:val="center"/>
          </w:tcPr>
          <w:p w:rsidR="00A65A06" w:rsidRPr="00130408" w:rsidRDefault="00A65A06" w:rsidP="00DB6C65">
            <w:pPr>
              <w:jc w:val="center"/>
              <w:rPr>
                <w:spacing w:val="-2"/>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强化区、街两级食品安全委员会及其办公室建设，调整食品安全委员会组成，完善本区食品安全委员会工作规则。</w:t>
            </w:r>
          </w:p>
          <w:p w:rsidR="00A65A06" w:rsidRPr="00130408" w:rsidRDefault="00A65A06" w:rsidP="00DB6C65">
            <w:pPr>
              <w:jc w:val="left"/>
              <w:rPr>
                <w:spacing w:val="-2"/>
                <w:sz w:val="24"/>
              </w:rPr>
            </w:pPr>
            <w:r w:rsidRPr="00130408">
              <w:rPr>
                <w:spacing w:val="-2"/>
                <w:sz w:val="24"/>
              </w:rPr>
              <w:t>2.</w:t>
            </w:r>
            <w:r w:rsidRPr="00130408">
              <w:rPr>
                <w:spacing w:val="-2"/>
                <w:sz w:val="24"/>
              </w:rPr>
              <w:t>区、街两级食品安全委员会加强形势分析，统计数据共用共享。</w:t>
            </w:r>
          </w:p>
        </w:tc>
        <w:tc>
          <w:tcPr>
            <w:tcW w:w="2069" w:type="dxa"/>
            <w:shd w:val="clear" w:color="auto" w:fill="auto"/>
            <w:vAlign w:val="center"/>
          </w:tcPr>
          <w:p w:rsidR="00A65A06" w:rsidRPr="00130408" w:rsidRDefault="00A65A06" w:rsidP="00DB6C65">
            <w:pPr>
              <w:jc w:val="center"/>
              <w:rPr>
                <w:sz w:val="24"/>
              </w:rPr>
            </w:pPr>
            <w:r w:rsidRPr="00130408">
              <w:rPr>
                <w:sz w:val="24"/>
              </w:rPr>
              <w:t>区、街两级食安办</w:t>
            </w:r>
          </w:p>
        </w:tc>
      </w:tr>
      <w:tr w:rsidR="00A65A06" w:rsidRPr="006E1047" w:rsidTr="00DB6C65">
        <w:trPr>
          <w:trHeight w:val="1134"/>
          <w:jc w:val="center"/>
        </w:trPr>
        <w:tc>
          <w:tcPr>
            <w:tcW w:w="1364" w:type="dxa"/>
            <w:vMerge w:val="restart"/>
            <w:shd w:val="clear" w:color="auto" w:fill="auto"/>
            <w:vAlign w:val="center"/>
          </w:tcPr>
          <w:p w:rsidR="00A65A06" w:rsidRPr="00130408" w:rsidRDefault="00A65A06" w:rsidP="00DB6C65">
            <w:pPr>
              <w:jc w:val="center"/>
              <w:rPr>
                <w:sz w:val="24"/>
              </w:rPr>
            </w:pPr>
            <w:r w:rsidRPr="00130408">
              <w:rPr>
                <w:sz w:val="24"/>
              </w:rPr>
              <w:t>4</w:t>
            </w:r>
          </w:p>
        </w:tc>
        <w:tc>
          <w:tcPr>
            <w:tcW w:w="1984" w:type="dxa"/>
            <w:shd w:val="clear" w:color="auto" w:fill="auto"/>
            <w:vAlign w:val="center"/>
          </w:tcPr>
          <w:p w:rsidR="00A65A06" w:rsidRPr="00130408" w:rsidRDefault="00A65A06" w:rsidP="00DB6C65">
            <w:pPr>
              <w:jc w:val="center"/>
              <w:rPr>
                <w:spacing w:val="-2"/>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全面落实国家食品安全示范城市创建工作各项目标任务，进一步提高食品安全监管效能，提升全区食品安全总体水平，提高群众食品安全总体满意度，为迎接市级对我区初评做好准备工作。</w:t>
            </w:r>
          </w:p>
        </w:tc>
        <w:tc>
          <w:tcPr>
            <w:tcW w:w="2069" w:type="dxa"/>
            <w:vMerge w:val="restart"/>
            <w:shd w:val="clear" w:color="auto" w:fill="auto"/>
            <w:vAlign w:val="center"/>
          </w:tcPr>
          <w:p w:rsidR="00A65A06" w:rsidRPr="00130408" w:rsidRDefault="00A65A06" w:rsidP="00DB6C65">
            <w:pPr>
              <w:jc w:val="center"/>
              <w:rPr>
                <w:sz w:val="24"/>
              </w:rPr>
            </w:pPr>
            <w:r w:rsidRPr="00130408">
              <w:rPr>
                <w:sz w:val="24"/>
              </w:rPr>
              <w:t>区食安委成员单位</w:t>
            </w:r>
          </w:p>
        </w:tc>
      </w:tr>
      <w:tr w:rsidR="00A65A06" w:rsidRPr="006E1047" w:rsidTr="00DB6C65">
        <w:trPr>
          <w:trHeight w:val="1134"/>
          <w:jc w:val="center"/>
        </w:trPr>
        <w:tc>
          <w:tcPr>
            <w:tcW w:w="1364" w:type="dxa"/>
            <w:vMerge/>
            <w:shd w:val="clear" w:color="auto" w:fill="auto"/>
          </w:tcPr>
          <w:p w:rsidR="00A65A06" w:rsidRPr="006E1047" w:rsidRDefault="00A65A06" w:rsidP="00DB6C65"/>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开展预警交流，提高风险管理能力。</w:t>
            </w:r>
          </w:p>
          <w:p w:rsidR="00A65A06" w:rsidRPr="00130408" w:rsidRDefault="00A65A06" w:rsidP="00DB6C65">
            <w:pPr>
              <w:jc w:val="left"/>
              <w:rPr>
                <w:spacing w:val="-2"/>
                <w:sz w:val="24"/>
              </w:rPr>
            </w:pPr>
            <w:r w:rsidRPr="00130408">
              <w:rPr>
                <w:spacing w:val="-2"/>
                <w:sz w:val="24"/>
              </w:rPr>
              <w:t>2.</w:t>
            </w:r>
            <w:r w:rsidRPr="00130408">
              <w:rPr>
                <w:spacing w:val="-2"/>
                <w:sz w:val="24"/>
              </w:rPr>
              <w:t>属地网上谣言及时报送至区委网信办。</w:t>
            </w:r>
          </w:p>
          <w:p w:rsidR="00A65A06" w:rsidRPr="00130408" w:rsidRDefault="00A65A06" w:rsidP="00DB6C65">
            <w:pPr>
              <w:jc w:val="left"/>
              <w:rPr>
                <w:spacing w:val="-2"/>
                <w:sz w:val="24"/>
              </w:rPr>
            </w:pPr>
            <w:r w:rsidRPr="00130408">
              <w:rPr>
                <w:spacing w:val="-2"/>
                <w:sz w:val="24"/>
              </w:rPr>
              <w:t>3.</w:t>
            </w:r>
            <w:r w:rsidRPr="00130408">
              <w:rPr>
                <w:spacing w:val="-2"/>
                <w:sz w:val="24"/>
              </w:rPr>
              <w:t>组织开展食品安全宣传周活动。</w:t>
            </w:r>
          </w:p>
          <w:p w:rsidR="00A65A06" w:rsidRPr="00130408" w:rsidRDefault="00A65A06" w:rsidP="00DB6C65">
            <w:pPr>
              <w:jc w:val="left"/>
              <w:rPr>
                <w:spacing w:val="-2"/>
                <w:sz w:val="24"/>
              </w:rPr>
            </w:pPr>
            <w:r w:rsidRPr="00130408">
              <w:rPr>
                <w:spacing w:val="-2"/>
                <w:sz w:val="24"/>
              </w:rPr>
              <w:t>4.</w:t>
            </w:r>
            <w:r w:rsidRPr="00130408">
              <w:rPr>
                <w:spacing w:val="-2"/>
                <w:sz w:val="24"/>
              </w:rPr>
              <w:t>落实</w:t>
            </w:r>
            <w:r w:rsidRPr="00130408">
              <w:rPr>
                <w:spacing w:val="-2"/>
                <w:sz w:val="24"/>
              </w:rPr>
              <w:t>“</w:t>
            </w:r>
            <w:r w:rsidRPr="00130408">
              <w:rPr>
                <w:spacing w:val="-2"/>
                <w:sz w:val="24"/>
              </w:rPr>
              <w:t>谁执法谁普法</w:t>
            </w:r>
            <w:r w:rsidRPr="00130408">
              <w:rPr>
                <w:spacing w:val="-2"/>
                <w:sz w:val="24"/>
              </w:rPr>
              <w:t>”</w:t>
            </w:r>
            <w:r w:rsidRPr="00130408">
              <w:rPr>
                <w:spacing w:val="-2"/>
                <w:sz w:val="24"/>
              </w:rPr>
              <w:t>责任制，加强食品安全法治宣传教育。</w:t>
            </w:r>
          </w:p>
          <w:p w:rsidR="00A65A06" w:rsidRPr="00130408" w:rsidRDefault="00A65A06" w:rsidP="00DB6C65">
            <w:pPr>
              <w:jc w:val="left"/>
              <w:rPr>
                <w:spacing w:val="-2"/>
                <w:sz w:val="24"/>
              </w:rPr>
            </w:pPr>
            <w:r w:rsidRPr="00130408">
              <w:rPr>
                <w:spacing w:val="-2"/>
                <w:sz w:val="24"/>
              </w:rPr>
              <w:t>5.</w:t>
            </w:r>
            <w:r w:rsidRPr="00130408">
              <w:rPr>
                <w:spacing w:val="-2"/>
                <w:sz w:val="24"/>
              </w:rPr>
              <w:t>强化科普宣传，落实有奖举报，及时答复便民服务热线涉及的食品安全问题，</w:t>
            </w:r>
            <w:r w:rsidRPr="00130408">
              <w:rPr>
                <w:spacing w:val="-2"/>
                <w:sz w:val="24"/>
              </w:rPr>
              <w:lastRenderedPageBreak/>
              <w:t>推动社会共治。</w:t>
            </w:r>
          </w:p>
        </w:tc>
        <w:tc>
          <w:tcPr>
            <w:tcW w:w="2069" w:type="dxa"/>
            <w:vMerge/>
            <w:shd w:val="clear" w:color="auto" w:fill="auto"/>
          </w:tcPr>
          <w:p w:rsidR="00A65A06" w:rsidRPr="006E1047" w:rsidRDefault="00A65A06" w:rsidP="00DB6C65"/>
        </w:tc>
      </w:tr>
      <w:tr w:rsidR="00A65A06" w:rsidRPr="006E1047" w:rsidTr="00DB6C65">
        <w:trPr>
          <w:trHeight w:val="712"/>
          <w:jc w:val="center"/>
        </w:trPr>
        <w:tc>
          <w:tcPr>
            <w:tcW w:w="1364" w:type="dxa"/>
            <w:shd w:val="clear" w:color="auto" w:fill="auto"/>
            <w:vAlign w:val="center"/>
          </w:tcPr>
          <w:p w:rsidR="00A65A06" w:rsidRPr="00130408" w:rsidRDefault="00A65A06" w:rsidP="00DB6C65">
            <w:pPr>
              <w:jc w:val="center"/>
              <w:rPr>
                <w:sz w:val="24"/>
              </w:rPr>
            </w:pPr>
            <w:r w:rsidRPr="00130408">
              <w:rPr>
                <w:sz w:val="24"/>
              </w:rPr>
              <w:lastRenderedPageBreak/>
              <w:t>5</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对没有履行职责的，按照有关规定严肃问责。</w:t>
            </w:r>
          </w:p>
        </w:tc>
        <w:tc>
          <w:tcPr>
            <w:tcW w:w="2069" w:type="dxa"/>
            <w:shd w:val="clear" w:color="auto" w:fill="auto"/>
            <w:vAlign w:val="center"/>
          </w:tcPr>
          <w:p w:rsidR="00A65A06" w:rsidRPr="00130408" w:rsidRDefault="00A65A06" w:rsidP="00DB6C65">
            <w:pPr>
              <w:jc w:val="center"/>
              <w:rPr>
                <w:spacing w:val="-2"/>
                <w:sz w:val="24"/>
              </w:rPr>
            </w:pPr>
            <w:r w:rsidRPr="00130408">
              <w:rPr>
                <w:spacing w:val="-2"/>
                <w:sz w:val="24"/>
              </w:rPr>
              <w:t>区纪委监委</w:t>
            </w:r>
          </w:p>
        </w:tc>
      </w:tr>
      <w:tr w:rsidR="00A65A06" w:rsidRPr="006E1047" w:rsidTr="00DB6C65">
        <w:trPr>
          <w:trHeight w:val="1134"/>
          <w:jc w:val="center"/>
        </w:trPr>
        <w:tc>
          <w:tcPr>
            <w:tcW w:w="1364" w:type="dxa"/>
            <w:shd w:val="clear" w:color="auto" w:fill="auto"/>
            <w:vAlign w:val="center"/>
          </w:tcPr>
          <w:p w:rsidR="00A65A06" w:rsidRPr="00130408" w:rsidRDefault="00A65A06" w:rsidP="00DB6C65">
            <w:pPr>
              <w:jc w:val="center"/>
              <w:rPr>
                <w:sz w:val="24"/>
              </w:rPr>
            </w:pPr>
            <w:r w:rsidRPr="00130408">
              <w:rPr>
                <w:sz w:val="24"/>
              </w:rPr>
              <w:t>6</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z w:val="24"/>
              </w:rPr>
            </w:pPr>
            <w:r w:rsidRPr="00130408">
              <w:rPr>
                <w:spacing w:val="-2"/>
                <w:sz w:val="24"/>
              </w:rPr>
              <w:t>1.</w:t>
            </w:r>
            <w:r w:rsidRPr="00130408">
              <w:rPr>
                <w:spacing w:val="-2"/>
                <w:sz w:val="24"/>
              </w:rPr>
              <w:t>推进行刑衔接制度机制建设，加强案件查办工作指导，适时召开会议研究解决食品安全领域具体执法司法问题。</w:t>
            </w:r>
          </w:p>
        </w:tc>
        <w:tc>
          <w:tcPr>
            <w:tcW w:w="2069" w:type="dxa"/>
            <w:shd w:val="clear" w:color="auto" w:fill="auto"/>
            <w:vAlign w:val="center"/>
          </w:tcPr>
          <w:p w:rsidR="00A65A06" w:rsidRPr="00130408" w:rsidRDefault="00A65A06" w:rsidP="00DB6C65">
            <w:pPr>
              <w:jc w:val="center"/>
              <w:rPr>
                <w:sz w:val="24"/>
              </w:rPr>
            </w:pPr>
            <w:r w:rsidRPr="00130408">
              <w:rPr>
                <w:sz w:val="24"/>
              </w:rPr>
              <w:t>区委政法委</w:t>
            </w:r>
          </w:p>
        </w:tc>
      </w:tr>
      <w:tr w:rsidR="00A65A06" w:rsidRPr="006E1047" w:rsidTr="00DB6C65">
        <w:trPr>
          <w:trHeight w:val="918"/>
          <w:jc w:val="center"/>
        </w:trPr>
        <w:tc>
          <w:tcPr>
            <w:tcW w:w="1364" w:type="dxa"/>
            <w:shd w:val="clear" w:color="auto" w:fill="auto"/>
            <w:vAlign w:val="center"/>
          </w:tcPr>
          <w:p w:rsidR="00A65A06" w:rsidRPr="00130408" w:rsidRDefault="00A65A06" w:rsidP="00DB6C65">
            <w:pPr>
              <w:jc w:val="center"/>
              <w:rPr>
                <w:sz w:val="24"/>
              </w:rPr>
            </w:pPr>
            <w:r w:rsidRPr="00130408">
              <w:rPr>
                <w:sz w:val="24"/>
              </w:rPr>
              <w:t>7</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按照有关规定，对作出突出贡献的单位和个人给予奖励。</w:t>
            </w:r>
          </w:p>
        </w:tc>
        <w:tc>
          <w:tcPr>
            <w:tcW w:w="2069" w:type="dxa"/>
            <w:shd w:val="clear" w:color="auto" w:fill="auto"/>
            <w:vAlign w:val="center"/>
          </w:tcPr>
          <w:p w:rsidR="00A65A06" w:rsidRPr="00130408" w:rsidRDefault="00A65A06" w:rsidP="00DB6C65">
            <w:pPr>
              <w:jc w:val="center"/>
              <w:rPr>
                <w:spacing w:val="-2"/>
                <w:sz w:val="24"/>
              </w:rPr>
            </w:pPr>
            <w:r w:rsidRPr="00130408">
              <w:rPr>
                <w:spacing w:val="-2"/>
                <w:sz w:val="24"/>
              </w:rPr>
              <w:t>区委组织部</w:t>
            </w:r>
          </w:p>
        </w:tc>
      </w:tr>
      <w:tr w:rsidR="00A65A06" w:rsidRPr="006E1047" w:rsidTr="00DB6C65">
        <w:trPr>
          <w:trHeight w:val="880"/>
          <w:jc w:val="center"/>
        </w:trPr>
        <w:tc>
          <w:tcPr>
            <w:tcW w:w="1364" w:type="dxa"/>
            <w:shd w:val="clear" w:color="auto" w:fill="auto"/>
            <w:vAlign w:val="center"/>
          </w:tcPr>
          <w:p w:rsidR="00A65A06" w:rsidRPr="00130408" w:rsidRDefault="00A65A06" w:rsidP="00DB6C65">
            <w:pPr>
              <w:jc w:val="center"/>
              <w:rPr>
                <w:sz w:val="24"/>
              </w:rPr>
            </w:pPr>
            <w:r w:rsidRPr="00130408">
              <w:rPr>
                <w:sz w:val="24"/>
              </w:rPr>
              <w:t>8</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z w:val="24"/>
              </w:rPr>
            </w:pPr>
            <w:r w:rsidRPr="00130408">
              <w:rPr>
                <w:sz w:val="24"/>
              </w:rPr>
              <w:t>1.</w:t>
            </w:r>
            <w:r w:rsidRPr="00130408">
              <w:rPr>
                <w:sz w:val="24"/>
              </w:rPr>
              <w:t>开展占路经营食品专项治理活动。</w:t>
            </w:r>
          </w:p>
        </w:tc>
        <w:tc>
          <w:tcPr>
            <w:tcW w:w="2069" w:type="dxa"/>
            <w:shd w:val="clear" w:color="auto" w:fill="auto"/>
            <w:vAlign w:val="center"/>
          </w:tcPr>
          <w:p w:rsidR="00A65A06" w:rsidRPr="00130408" w:rsidRDefault="00A65A06" w:rsidP="00DB6C65">
            <w:pPr>
              <w:jc w:val="center"/>
              <w:rPr>
                <w:sz w:val="24"/>
              </w:rPr>
            </w:pPr>
            <w:r w:rsidRPr="00130408">
              <w:rPr>
                <w:sz w:val="24"/>
              </w:rPr>
              <w:t>各街道办事处</w:t>
            </w:r>
          </w:p>
        </w:tc>
      </w:tr>
      <w:tr w:rsidR="00A65A06" w:rsidRPr="006E1047" w:rsidTr="00DB6C65">
        <w:trPr>
          <w:trHeight w:val="805"/>
          <w:jc w:val="center"/>
        </w:trPr>
        <w:tc>
          <w:tcPr>
            <w:tcW w:w="1364" w:type="dxa"/>
            <w:shd w:val="clear" w:color="auto" w:fill="auto"/>
            <w:vAlign w:val="center"/>
          </w:tcPr>
          <w:p w:rsidR="00A65A06" w:rsidRPr="00130408" w:rsidRDefault="00A65A06" w:rsidP="00DB6C65">
            <w:pPr>
              <w:jc w:val="center"/>
              <w:rPr>
                <w:sz w:val="24"/>
              </w:rPr>
            </w:pPr>
            <w:r w:rsidRPr="00130408">
              <w:rPr>
                <w:sz w:val="24"/>
              </w:rPr>
              <w:t>9</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z w:val="24"/>
              </w:rPr>
            </w:pPr>
            <w:r w:rsidRPr="00130408">
              <w:rPr>
                <w:sz w:val="24"/>
              </w:rPr>
              <w:t>1.</w:t>
            </w:r>
            <w:r w:rsidRPr="00130408">
              <w:rPr>
                <w:sz w:val="24"/>
              </w:rPr>
              <w:t>开展占路经营食品专项治理活动。</w:t>
            </w:r>
          </w:p>
        </w:tc>
        <w:tc>
          <w:tcPr>
            <w:tcW w:w="2069" w:type="dxa"/>
            <w:shd w:val="clear" w:color="auto" w:fill="auto"/>
            <w:vAlign w:val="center"/>
          </w:tcPr>
          <w:p w:rsidR="00A65A06" w:rsidRPr="00130408" w:rsidRDefault="00A65A06" w:rsidP="00DB6C65">
            <w:pPr>
              <w:jc w:val="center"/>
              <w:rPr>
                <w:sz w:val="24"/>
              </w:rPr>
            </w:pPr>
            <w:r w:rsidRPr="00130408">
              <w:rPr>
                <w:sz w:val="24"/>
              </w:rPr>
              <w:t>区城市管理委</w:t>
            </w:r>
          </w:p>
        </w:tc>
      </w:tr>
      <w:tr w:rsidR="00A65A06" w:rsidRPr="006E1047" w:rsidTr="00DB6C65">
        <w:trPr>
          <w:trHeight w:val="1134"/>
          <w:jc w:val="center"/>
        </w:trPr>
        <w:tc>
          <w:tcPr>
            <w:tcW w:w="1364" w:type="dxa"/>
            <w:vMerge w:val="restart"/>
            <w:shd w:val="clear" w:color="auto" w:fill="auto"/>
            <w:vAlign w:val="center"/>
          </w:tcPr>
          <w:p w:rsidR="00A65A06" w:rsidRPr="00130408" w:rsidRDefault="00A65A06" w:rsidP="00DB6C65">
            <w:pPr>
              <w:jc w:val="center"/>
              <w:rPr>
                <w:sz w:val="24"/>
              </w:rPr>
            </w:pPr>
            <w:r w:rsidRPr="00130408">
              <w:rPr>
                <w:sz w:val="24"/>
              </w:rPr>
              <w:t>10</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rPr>
                <w:spacing w:val="-2"/>
                <w:sz w:val="24"/>
              </w:rPr>
            </w:pPr>
            <w:r w:rsidRPr="00130408">
              <w:rPr>
                <w:spacing w:val="-2"/>
                <w:sz w:val="24"/>
              </w:rPr>
              <w:t>1.</w:t>
            </w:r>
            <w:r w:rsidRPr="00130408">
              <w:rPr>
                <w:spacing w:val="-2"/>
                <w:sz w:val="24"/>
              </w:rPr>
              <w:t>制定</w:t>
            </w:r>
            <w:r w:rsidRPr="00130408">
              <w:rPr>
                <w:spacing w:val="-2"/>
                <w:sz w:val="24"/>
              </w:rPr>
              <w:t>2020</w:t>
            </w:r>
            <w:r w:rsidRPr="00130408">
              <w:rPr>
                <w:spacing w:val="-2"/>
                <w:sz w:val="24"/>
              </w:rPr>
              <w:t>年食品安全风险监测实施方案，开展食品安全风险监测，及时通报发现问题。</w:t>
            </w:r>
          </w:p>
          <w:p w:rsidR="00A65A06" w:rsidRPr="00130408" w:rsidRDefault="00A65A06" w:rsidP="00DB6C65">
            <w:pPr>
              <w:rPr>
                <w:spacing w:val="-2"/>
                <w:sz w:val="24"/>
              </w:rPr>
            </w:pPr>
            <w:r w:rsidRPr="00130408">
              <w:rPr>
                <w:spacing w:val="-2"/>
                <w:sz w:val="24"/>
              </w:rPr>
              <w:t>2.</w:t>
            </w:r>
            <w:r w:rsidRPr="00130408">
              <w:rPr>
                <w:spacing w:val="-2"/>
                <w:sz w:val="24"/>
              </w:rPr>
              <w:t>加强食源性疾病监测报告。</w:t>
            </w:r>
          </w:p>
          <w:p w:rsidR="00A65A06" w:rsidRPr="00130408" w:rsidRDefault="00A65A06" w:rsidP="00DB6C65">
            <w:pPr>
              <w:rPr>
                <w:spacing w:val="-2"/>
                <w:sz w:val="24"/>
              </w:rPr>
            </w:pPr>
            <w:r w:rsidRPr="00130408">
              <w:rPr>
                <w:spacing w:val="-2"/>
                <w:sz w:val="24"/>
              </w:rPr>
              <w:t>3.</w:t>
            </w:r>
            <w:r w:rsidRPr="00130408">
              <w:rPr>
                <w:spacing w:val="-2"/>
                <w:sz w:val="24"/>
              </w:rPr>
              <w:t>制定食品安全标准跟踪评价方案并组织实施。</w:t>
            </w:r>
          </w:p>
          <w:p w:rsidR="00A65A06" w:rsidRPr="00130408" w:rsidRDefault="00A65A06" w:rsidP="00DB6C65">
            <w:pPr>
              <w:rPr>
                <w:spacing w:val="-2"/>
                <w:sz w:val="24"/>
              </w:rPr>
            </w:pPr>
            <w:r w:rsidRPr="00130408">
              <w:rPr>
                <w:spacing w:val="-2"/>
                <w:sz w:val="24"/>
              </w:rPr>
              <w:t>4.</w:t>
            </w:r>
            <w:r w:rsidRPr="00130408">
              <w:rPr>
                <w:spacing w:val="-2"/>
                <w:sz w:val="24"/>
              </w:rPr>
              <w:t>落实我市《中小学学生餐营养指南》（</w:t>
            </w:r>
            <w:r w:rsidRPr="00130408">
              <w:rPr>
                <w:spacing w:val="-2"/>
                <w:sz w:val="24"/>
              </w:rPr>
              <w:t>DB12/T 914—2019</w:t>
            </w:r>
            <w:r w:rsidRPr="00130408">
              <w:rPr>
                <w:spacing w:val="-2"/>
                <w:sz w:val="24"/>
              </w:rPr>
              <w:t>）。</w:t>
            </w:r>
          </w:p>
          <w:p w:rsidR="00A65A06" w:rsidRPr="00130408" w:rsidRDefault="00A65A06" w:rsidP="00DB6C65">
            <w:pPr>
              <w:jc w:val="left"/>
              <w:rPr>
                <w:spacing w:val="-2"/>
                <w:sz w:val="24"/>
              </w:rPr>
            </w:pPr>
            <w:r w:rsidRPr="00130408">
              <w:rPr>
                <w:spacing w:val="-2"/>
                <w:sz w:val="24"/>
              </w:rPr>
              <w:t>5.</w:t>
            </w:r>
            <w:r w:rsidRPr="00130408">
              <w:rPr>
                <w:spacing w:val="-2"/>
                <w:sz w:val="24"/>
              </w:rPr>
              <w:t>新冠肺炎疫情防控期间，加大监管力度，加强宣传指导，减少各类集体聚餐活</w:t>
            </w:r>
            <w:r w:rsidRPr="00130408">
              <w:rPr>
                <w:spacing w:val="-2"/>
                <w:sz w:val="24"/>
              </w:rPr>
              <w:lastRenderedPageBreak/>
              <w:t>动，降低疫情传播风险。</w:t>
            </w:r>
          </w:p>
        </w:tc>
        <w:tc>
          <w:tcPr>
            <w:tcW w:w="2069" w:type="dxa"/>
            <w:vMerge w:val="restart"/>
            <w:shd w:val="clear" w:color="auto" w:fill="auto"/>
            <w:vAlign w:val="center"/>
          </w:tcPr>
          <w:p w:rsidR="00A65A06" w:rsidRPr="00130408" w:rsidRDefault="00A65A06" w:rsidP="00DB6C65">
            <w:pPr>
              <w:jc w:val="center"/>
              <w:rPr>
                <w:sz w:val="24"/>
              </w:rPr>
            </w:pPr>
            <w:r w:rsidRPr="00130408">
              <w:rPr>
                <w:sz w:val="24"/>
              </w:rPr>
              <w:lastRenderedPageBreak/>
              <w:t>区卫生健康委</w:t>
            </w:r>
          </w:p>
        </w:tc>
      </w:tr>
      <w:tr w:rsidR="00A65A06" w:rsidRPr="006E1047" w:rsidTr="00DB6C65">
        <w:trPr>
          <w:trHeight w:val="1134"/>
          <w:jc w:val="center"/>
        </w:trPr>
        <w:tc>
          <w:tcPr>
            <w:tcW w:w="1364" w:type="dxa"/>
            <w:vMerge/>
            <w:shd w:val="clear" w:color="auto" w:fill="auto"/>
          </w:tcPr>
          <w:p w:rsidR="00A65A06" w:rsidRPr="006E1047" w:rsidRDefault="00A65A06" w:rsidP="00DB6C65"/>
        </w:tc>
        <w:tc>
          <w:tcPr>
            <w:tcW w:w="1984" w:type="dxa"/>
            <w:shd w:val="clear" w:color="auto" w:fill="auto"/>
            <w:vAlign w:val="center"/>
          </w:tcPr>
          <w:p w:rsidR="00A65A06" w:rsidRPr="006E1047" w:rsidRDefault="00A65A06" w:rsidP="00DB6C65">
            <w:pPr>
              <w:jc w:val="center"/>
            </w:pPr>
            <w:r w:rsidRPr="00130408">
              <w:rPr>
                <w:sz w:val="24"/>
              </w:rPr>
              <w:t>长期推进工作</w:t>
            </w:r>
          </w:p>
        </w:tc>
        <w:tc>
          <w:tcPr>
            <w:tcW w:w="8364" w:type="dxa"/>
            <w:shd w:val="clear" w:color="auto" w:fill="auto"/>
            <w:vAlign w:val="center"/>
          </w:tcPr>
          <w:p w:rsidR="00A65A06" w:rsidRPr="006E1047" w:rsidRDefault="00A65A06" w:rsidP="00DB6C65">
            <w:pPr>
              <w:jc w:val="left"/>
            </w:pPr>
            <w:r w:rsidRPr="00130408">
              <w:rPr>
                <w:spacing w:val="-2"/>
                <w:sz w:val="24"/>
              </w:rPr>
              <w:t>6.</w:t>
            </w:r>
            <w:r w:rsidRPr="00130408">
              <w:rPr>
                <w:spacing w:val="-2"/>
                <w:sz w:val="24"/>
              </w:rPr>
              <w:t>加强医疗机构食品安全管理。加大节假日、重大活动期间等重点时段食品安全监督检查力度。</w:t>
            </w:r>
          </w:p>
        </w:tc>
        <w:tc>
          <w:tcPr>
            <w:tcW w:w="2069" w:type="dxa"/>
            <w:vMerge/>
            <w:shd w:val="clear" w:color="auto" w:fill="auto"/>
          </w:tcPr>
          <w:p w:rsidR="00A65A06" w:rsidRPr="006E1047" w:rsidRDefault="00A65A06" w:rsidP="00DB6C65"/>
        </w:tc>
      </w:tr>
      <w:tr w:rsidR="00A65A06" w:rsidRPr="006E1047" w:rsidTr="00DB6C65">
        <w:trPr>
          <w:trHeight w:val="1134"/>
          <w:jc w:val="center"/>
        </w:trPr>
        <w:tc>
          <w:tcPr>
            <w:tcW w:w="1364" w:type="dxa"/>
            <w:vMerge w:val="restart"/>
            <w:shd w:val="clear" w:color="auto" w:fill="auto"/>
            <w:vAlign w:val="center"/>
          </w:tcPr>
          <w:p w:rsidR="00A65A06" w:rsidRPr="00130408" w:rsidRDefault="00A65A06" w:rsidP="00DB6C65">
            <w:pPr>
              <w:jc w:val="center"/>
              <w:rPr>
                <w:sz w:val="24"/>
              </w:rPr>
            </w:pPr>
            <w:r w:rsidRPr="00130408">
              <w:rPr>
                <w:sz w:val="24"/>
              </w:rPr>
              <w:t>11</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制定</w:t>
            </w:r>
            <w:r w:rsidRPr="00130408">
              <w:rPr>
                <w:spacing w:val="-2"/>
                <w:sz w:val="24"/>
              </w:rPr>
              <w:t>2020</w:t>
            </w:r>
            <w:r w:rsidRPr="00130408">
              <w:rPr>
                <w:spacing w:val="-2"/>
                <w:sz w:val="24"/>
              </w:rPr>
              <w:t>年教育系统食品安全事故应急预案，在各基层学校组织开展实战模拟演练。</w:t>
            </w:r>
          </w:p>
          <w:p w:rsidR="00A65A06" w:rsidRPr="00130408" w:rsidRDefault="00A65A06" w:rsidP="00DB6C65">
            <w:pPr>
              <w:jc w:val="left"/>
              <w:rPr>
                <w:spacing w:val="-2"/>
                <w:sz w:val="24"/>
              </w:rPr>
            </w:pPr>
            <w:r w:rsidRPr="00130408">
              <w:rPr>
                <w:spacing w:val="-2"/>
                <w:sz w:val="24"/>
              </w:rPr>
              <w:t>2.</w:t>
            </w:r>
            <w:r w:rsidRPr="00130408">
              <w:rPr>
                <w:spacing w:val="-2"/>
                <w:sz w:val="24"/>
              </w:rPr>
              <w:t>将食品安全教育纳入健康教育课程。建立家长参与监管机制。</w:t>
            </w:r>
          </w:p>
          <w:p w:rsidR="00A65A06" w:rsidRPr="00130408" w:rsidRDefault="00A65A06" w:rsidP="00DB6C65">
            <w:pPr>
              <w:jc w:val="left"/>
              <w:rPr>
                <w:spacing w:val="-2"/>
                <w:sz w:val="24"/>
              </w:rPr>
            </w:pPr>
            <w:r w:rsidRPr="00130408">
              <w:rPr>
                <w:spacing w:val="-2"/>
                <w:sz w:val="24"/>
              </w:rPr>
              <w:t>3.</w:t>
            </w:r>
            <w:r w:rsidRPr="00130408">
              <w:rPr>
                <w:spacing w:val="-2"/>
                <w:sz w:val="24"/>
              </w:rPr>
              <w:t>落实校长（园长）负责制、陪餐制。</w:t>
            </w:r>
          </w:p>
          <w:p w:rsidR="00A65A06" w:rsidRPr="00130408" w:rsidRDefault="00A65A06" w:rsidP="00DB6C65">
            <w:pPr>
              <w:jc w:val="left"/>
              <w:rPr>
                <w:spacing w:val="-2"/>
                <w:sz w:val="24"/>
              </w:rPr>
            </w:pPr>
            <w:r w:rsidRPr="00130408">
              <w:rPr>
                <w:spacing w:val="-2"/>
                <w:sz w:val="24"/>
              </w:rPr>
              <w:t>4.</w:t>
            </w:r>
            <w:r w:rsidRPr="00130408">
              <w:rPr>
                <w:spacing w:val="-2"/>
                <w:sz w:val="24"/>
              </w:rPr>
              <w:t>指导学校食堂、供餐单位建立追溯体系，米、面、油、肉和调料等大宗原材料政府招标采购，其他原材料学校集中定点采购。</w:t>
            </w:r>
          </w:p>
          <w:p w:rsidR="00A65A06" w:rsidRPr="00130408" w:rsidRDefault="00A65A06" w:rsidP="00DB6C65">
            <w:pPr>
              <w:jc w:val="left"/>
              <w:rPr>
                <w:spacing w:val="-2"/>
                <w:sz w:val="24"/>
              </w:rPr>
            </w:pPr>
            <w:r w:rsidRPr="00130408">
              <w:rPr>
                <w:spacing w:val="-2"/>
                <w:sz w:val="24"/>
              </w:rPr>
              <w:t>5.</w:t>
            </w:r>
            <w:r w:rsidRPr="00130408">
              <w:rPr>
                <w:spacing w:val="-2"/>
                <w:sz w:val="24"/>
              </w:rPr>
              <w:t>巩固学校食堂、中央厨房</w:t>
            </w:r>
            <w:r w:rsidRPr="00130408">
              <w:rPr>
                <w:spacing w:val="-2"/>
                <w:sz w:val="24"/>
              </w:rPr>
              <w:t>“</w:t>
            </w:r>
            <w:r w:rsidRPr="00130408">
              <w:rPr>
                <w:spacing w:val="-2"/>
                <w:sz w:val="24"/>
              </w:rPr>
              <w:t>明厨亮灶</w:t>
            </w:r>
            <w:r w:rsidRPr="00130408">
              <w:rPr>
                <w:spacing w:val="-2"/>
                <w:sz w:val="24"/>
              </w:rPr>
              <w:t>”</w:t>
            </w:r>
            <w:r w:rsidRPr="00130408">
              <w:rPr>
                <w:spacing w:val="-2"/>
                <w:sz w:val="24"/>
              </w:rPr>
              <w:t>建设成果，及时公开学生用餐信息，降低群体性食源性疾病事件发生率。</w:t>
            </w:r>
          </w:p>
          <w:p w:rsidR="00A65A06" w:rsidRPr="00130408" w:rsidRDefault="00A65A06" w:rsidP="00DB6C65">
            <w:pPr>
              <w:jc w:val="left"/>
              <w:rPr>
                <w:spacing w:val="-2"/>
                <w:sz w:val="24"/>
              </w:rPr>
            </w:pPr>
            <w:r w:rsidRPr="00130408">
              <w:rPr>
                <w:spacing w:val="-2"/>
                <w:sz w:val="24"/>
              </w:rPr>
              <w:t>6.</w:t>
            </w:r>
            <w:r w:rsidRPr="00130408">
              <w:rPr>
                <w:spacing w:val="-2"/>
                <w:sz w:val="24"/>
              </w:rPr>
              <w:t>对学校食堂、学校配餐单位、校园周边食品经营者实行全覆盖检查。</w:t>
            </w:r>
          </w:p>
          <w:p w:rsidR="00A65A06" w:rsidRPr="00130408" w:rsidRDefault="00A65A06" w:rsidP="00DB6C65">
            <w:pPr>
              <w:rPr>
                <w:spacing w:val="-2"/>
                <w:sz w:val="24"/>
              </w:rPr>
            </w:pPr>
            <w:r w:rsidRPr="00130408">
              <w:rPr>
                <w:spacing w:val="-2"/>
                <w:sz w:val="24"/>
              </w:rPr>
              <w:t>7.</w:t>
            </w:r>
            <w:r w:rsidRPr="00130408">
              <w:rPr>
                <w:spacing w:val="-2"/>
                <w:sz w:val="24"/>
              </w:rPr>
              <w:t>落实我市《中小学学生餐营养指南》（</w:t>
            </w:r>
            <w:r w:rsidRPr="00130408">
              <w:rPr>
                <w:spacing w:val="-2"/>
                <w:sz w:val="24"/>
              </w:rPr>
              <w:t>DB12/T 914—2019</w:t>
            </w:r>
            <w:r w:rsidRPr="00130408">
              <w:rPr>
                <w:spacing w:val="-2"/>
                <w:sz w:val="24"/>
              </w:rPr>
              <w:t>）。</w:t>
            </w:r>
          </w:p>
          <w:p w:rsidR="00A65A06" w:rsidRPr="00130408" w:rsidRDefault="00A65A06" w:rsidP="00DB6C65">
            <w:pPr>
              <w:jc w:val="left"/>
              <w:rPr>
                <w:spacing w:val="-2"/>
                <w:sz w:val="24"/>
              </w:rPr>
            </w:pPr>
            <w:r w:rsidRPr="00130408">
              <w:rPr>
                <w:spacing w:val="-2"/>
                <w:sz w:val="24"/>
              </w:rPr>
              <w:t>8.</w:t>
            </w:r>
            <w:r w:rsidRPr="00130408">
              <w:rPr>
                <w:spacing w:val="-2"/>
                <w:sz w:val="24"/>
              </w:rPr>
              <w:t>新冠肺炎疫情防控期间，加大监管力度，加强宣传指导，减少各类集体聚餐活动，降低疫情传播风险。</w:t>
            </w:r>
          </w:p>
        </w:tc>
        <w:tc>
          <w:tcPr>
            <w:tcW w:w="2069" w:type="dxa"/>
            <w:vMerge w:val="restart"/>
            <w:shd w:val="clear" w:color="auto" w:fill="auto"/>
            <w:vAlign w:val="center"/>
          </w:tcPr>
          <w:p w:rsidR="00A65A06" w:rsidRPr="00130408" w:rsidRDefault="00A65A06" w:rsidP="00DB6C65">
            <w:pPr>
              <w:jc w:val="center"/>
              <w:rPr>
                <w:sz w:val="24"/>
              </w:rPr>
            </w:pPr>
            <w:r w:rsidRPr="00130408">
              <w:rPr>
                <w:sz w:val="24"/>
              </w:rPr>
              <w:t>区教育局</w:t>
            </w:r>
          </w:p>
        </w:tc>
      </w:tr>
      <w:tr w:rsidR="00A65A06" w:rsidRPr="006E1047" w:rsidTr="00DB6C65">
        <w:trPr>
          <w:trHeight w:val="471"/>
          <w:jc w:val="center"/>
        </w:trPr>
        <w:tc>
          <w:tcPr>
            <w:tcW w:w="1364" w:type="dxa"/>
            <w:vMerge/>
            <w:shd w:val="clear" w:color="auto" w:fill="auto"/>
          </w:tcPr>
          <w:p w:rsidR="00A65A06" w:rsidRPr="006E1047" w:rsidRDefault="00A65A06" w:rsidP="00DB6C65"/>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9.</w:t>
            </w:r>
            <w:r w:rsidRPr="00130408">
              <w:rPr>
                <w:spacing w:val="-2"/>
                <w:sz w:val="24"/>
              </w:rPr>
              <w:t>鼓励学校投保食品安全责任保险。</w:t>
            </w:r>
          </w:p>
        </w:tc>
        <w:tc>
          <w:tcPr>
            <w:tcW w:w="2069" w:type="dxa"/>
            <w:vMerge/>
            <w:shd w:val="clear" w:color="auto" w:fill="auto"/>
          </w:tcPr>
          <w:p w:rsidR="00A65A06" w:rsidRPr="006E1047" w:rsidRDefault="00A65A06" w:rsidP="00DB6C65"/>
        </w:tc>
      </w:tr>
      <w:tr w:rsidR="00A65A06" w:rsidRPr="006E1047" w:rsidTr="00DB6C65">
        <w:trPr>
          <w:trHeight w:val="1134"/>
          <w:jc w:val="center"/>
        </w:trPr>
        <w:tc>
          <w:tcPr>
            <w:tcW w:w="1364" w:type="dxa"/>
            <w:vMerge w:val="restart"/>
            <w:shd w:val="clear" w:color="auto" w:fill="auto"/>
            <w:vAlign w:val="center"/>
          </w:tcPr>
          <w:p w:rsidR="00A65A06" w:rsidRPr="00130408" w:rsidRDefault="00A65A06" w:rsidP="00DB6C65">
            <w:pPr>
              <w:jc w:val="center"/>
              <w:rPr>
                <w:sz w:val="24"/>
              </w:rPr>
            </w:pPr>
            <w:r w:rsidRPr="00130408">
              <w:rPr>
                <w:sz w:val="24"/>
              </w:rPr>
              <w:lastRenderedPageBreak/>
              <w:t>12</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打击欺诈、虚假宣传、虚假广告、传销等违法犯罪行为，开展识骗、防骗宣传教育活动。</w:t>
            </w:r>
          </w:p>
          <w:p w:rsidR="00A65A06" w:rsidRPr="00130408" w:rsidRDefault="00A65A06" w:rsidP="00DB6C65">
            <w:pPr>
              <w:jc w:val="left"/>
              <w:rPr>
                <w:sz w:val="24"/>
              </w:rPr>
            </w:pPr>
            <w:r w:rsidRPr="00130408">
              <w:rPr>
                <w:spacing w:val="-2"/>
                <w:sz w:val="24"/>
              </w:rPr>
              <w:t>2.</w:t>
            </w:r>
            <w:r w:rsidRPr="00130408">
              <w:rPr>
                <w:spacing w:val="-2"/>
                <w:sz w:val="24"/>
              </w:rPr>
              <w:t>严格落实本市办理食品违法案件适用行政拘留指导意见，开展</w:t>
            </w:r>
            <w:r w:rsidRPr="00130408">
              <w:rPr>
                <w:spacing w:val="-2"/>
                <w:sz w:val="24"/>
              </w:rPr>
              <w:t>“</w:t>
            </w:r>
            <w:r w:rsidRPr="00130408">
              <w:rPr>
                <w:spacing w:val="-2"/>
                <w:sz w:val="24"/>
              </w:rPr>
              <w:t>昆仑</w:t>
            </w:r>
            <w:r w:rsidRPr="00130408">
              <w:rPr>
                <w:spacing w:val="-2"/>
                <w:sz w:val="24"/>
              </w:rPr>
              <w:t>”</w:t>
            </w:r>
            <w:r w:rsidRPr="00130408">
              <w:rPr>
                <w:spacing w:val="-2"/>
                <w:sz w:val="24"/>
              </w:rPr>
              <w:t>行动，保持对食品安全犯罪高压态势。</w:t>
            </w:r>
          </w:p>
        </w:tc>
        <w:tc>
          <w:tcPr>
            <w:tcW w:w="2069" w:type="dxa"/>
            <w:vMerge w:val="restart"/>
            <w:shd w:val="clear" w:color="auto" w:fill="auto"/>
            <w:vAlign w:val="center"/>
          </w:tcPr>
          <w:p w:rsidR="00A65A06" w:rsidRPr="00130408" w:rsidRDefault="00A65A06" w:rsidP="00DB6C65">
            <w:pPr>
              <w:jc w:val="center"/>
              <w:rPr>
                <w:sz w:val="24"/>
              </w:rPr>
            </w:pPr>
            <w:r w:rsidRPr="00130408">
              <w:rPr>
                <w:sz w:val="24"/>
              </w:rPr>
              <w:t>公安红桥分局</w:t>
            </w:r>
          </w:p>
        </w:tc>
      </w:tr>
      <w:tr w:rsidR="00A65A06" w:rsidRPr="006E1047" w:rsidTr="00DB6C65">
        <w:trPr>
          <w:trHeight w:val="269"/>
          <w:jc w:val="center"/>
        </w:trPr>
        <w:tc>
          <w:tcPr>
            <w:tcW w:w="1364" w:type="dxa"/>
            <w:vMerge/>
            <w:shd w:val="clear" w:color="auto" w:fill="auto"/>
          </w:tcPr>
          <w:p w:rsidR="00A65A06" w:rsidRPr="006E1047" w:rsidRDefault="00A65A06" w:rsidP="00DB6C65"/>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3.</w:t>
            </w:r>
            <w:r w:rsidRPr="00130408">
              <w:rPr>
                <w:spacing w:val="-2"/>
                <w:sz w:val="24"/>
              </w:rPr>
              <w:t>强化食品专业侦查力量建设，提升打击效能。</w:t>
            </w:r>
          </w:p>
        </w:tc>
        <w:tc>
          <w:tcPr>
            <w:tcW w:w="2069" w:type="dxa"/>
            <w:vMerge/>
            <w:shd w:val="clear" w:color="auto" w:fill="auto"/>
          </w:tcPr>
          <w:p w:rsidR="00A65A06" w:rsidRPr="006E1047" w:rsidRDefault="00A65A06" w:rsidP="00DB6C65"/>
        </w:tc>
      </w:tr>
      <w:tr w:rsidR="00A65A06" w:rsidRPr="006E1047" w:rsidTr="00DB6C65">
        <w:trPr>
          <w:trHeight w:val="1134"/>
          <w:jc w:val="center"/>
        </w:trPr>
        <w:tc>
          <w:tcPr>
            <w:tcW w:w="1364" w:type="dxa"/>
            <w:vMerge w:val="restart"/>
            <w:shd w:val="clear" w:color="auto" w:fill="auto"/>
            <w:vAlign w:val="center"/>
          </w:tcPr>
          <w:p w:rsidR="00A65A06" w:rsidRPr="00130408" w:rsidRDefault="00A65A06" w:rsidP="00DB6C65">
            <w:pPr>
              <w:jc w:val="center"/>
              <w:rPr>
                <w:sz w:val="24"/>
              </w:rPr>
            </w:pPr>
            <w:r w:rsidRPr="00130408">
              <w:rPr>
                <w:sz w:val="24"/>
              </w:rPr>
              <w:t>13</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z w:val="24"/>
              </w:rPr>
            </w:pPr>
            <w:r w:rsidRPr="00130408">
              <w:rPr>
                <w:sz w:val="24"/>
              </w:rPr>
              <w:t>1.</w:t>
            </w:r>
            <w:r w:rsidRPr="00130408">
              <w:rPr>
                <w:sz w:val="24"/>
              </w:rPr>
              <w:t>按照《内贸重点项目申报指南》，鼓励本区品牌餐饮连锁经营企业、中央厨房做好申报工作，做好本区品牌餐饮企业钻级酒家申报和支持评定工作。</w:t>
            </w:r>
          </w:p>
          <w:p w:rsidR="00A65A06" w:rsidRPr="00130408" w:rsidRDefault="00A65A06" w:rsidP="00DB6C65">
            <w:pPr>
              <w:rPr>
                <w:color w:val="FF0000"/>
                <w:spacing w:val="-2"/>
                <w:sz w:val="24"/>
              </w:rPr>
            </w:pPr>
            <w:r w:rsidRPr="00130408">
              <w:rPr>
                <w:spacing w:val="-2"/>
                <w:sz w:val="24"/>
              </w:rPr>
              <w:t>2.</w:t>
            </w:r>
            <w:r w:rsidRPr="00130408">
              <w:rPr>
                <w:sz w:val="24"/>
              </w:rPr>
              <w:t>加强保健食品直销企业监督检查，进一步规范其经营行为。严格落实保健食品标签标注警示用语规定，规范企业营销行为。开展打击欺诈、虚假宣传、虚假广告、传销等识骗、防骗宣传教育活动。</w:t>
            </w:r>
          </w:p>
          <w:p w:rsidR="00A65A06" w:rsidRPr="00130408" w:rsidRDefault="00A65A06" w:rsidP="00DB6C65">
            <w:pPr>
              <w:jc w:val="left"/>
              <w:rPr>
                <w:sz w:val="24"/>
              </w:rPr>
            </w:pPr>
            <w:r w:rsidRPr="00130408">
              <w:rPr>
                <w:sz w:val="24"/>
              </w:rPr>
              <w:t>3.</w:t>
            </w:r>
            <w:r w:rsidRPr="00130408">
              <w:rPr>
                <w:sz w:val="24"/>
              </w:rPr>
              <w:t>推动全区肉菜类重要产品追溯体系节点企业追溯数据上传平均达标率超过</w:t>
            </w:r>
            <w:r w:rsidRPr="00130408">
              <w:rPr>
                <w:sz w:val="24"/>
              </w:rPr>
              <w:t>60%</w:t>
            </w:r>
            <w:r w:rsidRPr="00130408">
              <w:rPr>
                <w:sz w:val="24"/>
              </w:rPr>
              <w:t>。</w:t>
            </w:r>
          </w:p>
        </w:tc>
        <w:tc>
          <w:tcPr>
            <w:tcW w:w="2069" w:type="dxa"/>
            <w:vMerge w:val="restart"/>
            <w:shd w:val="clear" w:color="auto" w:fill="auto"/>
            <w:vAlign w:val="center"/>
          </w:tcPr>
          <w:p w:rsidR="00A65A06" w:rsidRPr="00130408" w:rsidRDefault="00A65A06" w:rsidP="00DB6C65">
            <w:pPr>
              <w:jc w:val="center"/>
              <w:rPr>
                <w:sz w:val="24"/>
              </w:rPr>
            </w:pPr>
            <w:r w:rsidRPr="00130408">
              <w:rPr>
                <w:sz w:val="24"/>
              </w:rPr>
              <w:t>区商务局</w:t>
            </w:r>
          </w:p>
        </w:tc>
      </w:tr>
      <w:tr w:rsidR="00A65A06" w:rsidRPr="006E1047" w:rsidTr="00DB6C65">
        <w:trPr>
          <w:trHeight w:val="1134"/>
          <w:jc w:val="center"/>
        </w:trPr>
        <w:tc>
          <w:tcPr>
            <w:tcW w:w="1364" w:type="dxa"/>
            <w:vMerge/>
            <w:shd w:val="clear" w:color="auto" w:fill="auto"/>
          </w:tcPr>
          <w:p w:rsidR="00A65A06" w:rsidRPr="006E1047" w:rsidRDefault="00A65A06" w:rsidP="00DB6C65"/>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4.</w:t>
            </w:r>
            <w:r w:rsidRPr="00130408">
              <w:rPr>
                <w:spacing w:val="-2"/>
                <w:sz w:val="24"/>
              </w:rPr>
              <w:t>鼓励支持商贸流通企业建立追溯系统，引导与市级重要产品追溯管理平台对接，实现信息互通互享。</w:t>
            </w:r>
          </w:p>
          <w:p w:rsidR="00A65A06" w:rsidRPr="00130408" w:rsidRDefault="00A65A06" w:rsidP="00DB6C65">
            <w:pPr>
              <w:jc w:val="left"/>
              <w:rPr>
                <w:spacing w:val="-2"/>
                <w:sz w:val="24"/>
              </w:rPr>
            </w:pPr>
            <w:r w:rsidRPr="00130408">
              <w:rPr>
                <w:spacing w:val="-2"/>
                <w:sz w:val="24"/>
              </w:rPr>
              <w:t>5.</w:t>
            </w:r>
            <w:r w:rsidRPr="00130408">
              <w:rPr>
                <w:spacing w:val="-2"/>
                <w:sz w:val="24"/>
              </w:rPr>
              <w:t>引进冷链物流企业，同时推广京津冀冷链物流区域协同标准。组织对规上食品工业企业开展培训，大力推进食品工业企业诚信体系建设，引导津酒集团顺利通过诚信管理体系评价。</w:t>
            </w:r>
          </w:p>
          <w:p w:rsidR="00A65A06" w:rsidRPr="00130408" w:rsidRDefault="00A65A06" w:rsidP="00DB6C65">
            <w:pPr>
              <w:jc w:val="left"/>
              <w:rPr>
                <w:sz w:val="24"/>
              </w:rPr>
            </w:pPr>
            <w:r w:rsidRPr="00130408">
              <w:rPr>
                <w:spacing w:val="-2"/>
                <w:sz w:val="24"/>
              </w:rPr>
              <w:t>6.</w:t>
            </w:r>
            <w:r w:rsidRPr="00130408">
              <w:rPr>
                <w:spacing w:val="-2"/>
                <w:sz w:val="24"/>
              </w:rPr>
              <w:t>鼓励企业投保食品安全责任保险。</w:t>
            </w:r>
          </w:p>
        </w:tc>
        <w:tc>
          <w:tcPr>
            <w:tcW w:w="2069" w:type="dxa"/>
            <w:vMerge/>
            <w:shd w:val="clear" w:color="auto" w:fill="auto"/>
          </w:tcPr>
          <w:p w:rsidR="00A65A06" w:rsidRPr="006E1047" w:rsidRDefault="00A65A06" w:rsidP="00DB6C65"/>
        </w:tc>
      </w:tr>
      <w:tr w:rsidR="00A65A06" w:rsidRPr="006E1047" w:rsidTr="00DB6C65">
        <w:trPr>
          <w:trHeight w:val="952"/>
          <w:jc w:val="center"/>
        </w:trPr>
        <w:tc>
          <w:tcPr>
            <w:tcW w:w="1364" w:type="dxa"/>
            <w:vMerge w:val="restart"/>
            <w:shd w:val="clear" w:color="auto" w:fill="auto"/>
            <w:vAlign w:val="center"/>
          </w:tcPr>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Default="00A65A06" w:rsidP="00DB6C65">
            <w:pPr>
              <w:jc w:val="center"/>
              <w:rPr>
                <w:sz w:val="24"/>
              </w:rPr>
            </w:pPr>
          </w:p>
          <w:p w:rsidR="00A65A06" w:rsidRPr="001526DD" w:rsidRDefault="00A65A06" w:rsidP="00DB6C65">
            <w:pPr>
              <w:jc w:val="center"/>
              <w:rPr>
                <w:rFonts w:hint="eastAsia"/>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r w:rsidRPr="001526DD">
              <w:rPr>
                <w:sz w:val="24"/>
              </w:rPr>
              <w:t>14</w:t>
            </w:r>
          </w:p>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Pr="001526DD" w:rsidRDefault="00A65A06" w:rsidP="00DB6C65">
            <w:pPr>
              <w:jc w:val="center"/>
              <w:rPr>
                <w:sz w:val="24"/>
              </w:rPr>
            </w:pPr>
          </w:p>
          <w:p w:rsidR="00A65A06" w:rsidRPr="006E1047" w:rsidRDefault="00A65A06" w:rsidP="00DB6C65">
            <w:pPr>
              <w:jc w:val="center"/>
            </w:pPr>
          </w:p>
          <w:p w:rsidR="00A65A06" w:rsidRPr="006E1047" w:rsidRDefault="00A65A06" w:rsidP="00DB6C65">
            <w:pPr>
              <w:jc w:val="center"/>
            </w:pPr>
          </w:p>
          <w:p w:rsidR="00A65A06" w:rsidRPr="006E1047" w:rsidRDefault="00A65A06" w:rsidP="00DB6C65">
            <w:pPr>
              <w:jc w:val="center"/>
            </w:pPr>
          </w:p>
          <w:p w:rsidR="00A65A06" w:rsidRDefault="00A65A06" w:rsidP="00DB6C65"/>
          <w:p w:rsidR="00A65A06" w:rsidRDefault="00A65A06" w:rsidP="00DB6C65">
            <w:pPr>
              <w:rPr>
                <w:rFonts w:hint="eastAsia"/>
              </w:rPr>
            </w:pPr>
          </w:p>
          <w:p w:rsidR="00A65A06" w:rsidRPr="001526DD" w:rsidRDefault="00A65A06" w:rsidP="00DB6C65">
            <w:pPr>
              <w:jc w:val="center"/>
              <w:rPr>
                <w:sz w:val="24"/>
              </w:rPr>
            </w:pPr>
          </w:p>
          <w:p w:rsidR="00A65A06" w:rsidRPr="006E1047" w:rsidRDefault="00A65A06" w:rsidP="00DB6C65">
            <w:pPr>
              <w:jc w:val="center"/>
            </w:pPr>
            <w:r w:rsidRPr="001526DD">
              <w:rPr>
                <w:sz w:val="24"/>
              </w:rPr>
              <w:lastRenderedPageBreak/>
              <w:t>14</w:t>
            </w:r>
          </w:p>
        </w:tc>
        <w:tc>
          <w:tcPr>
            <w:tcW w:w="1984" w:type="dxa"/>
            <w:shd w:val="clear" w:color="auto" w:fill="auto"/>
            <w:vAlign w:val="center"/>
          </w:tcPr>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Default="00A65A06" w:rsidP="00DB6C65">
            <w:pPr>
              <w:jc w:val="center"/>
              <w:rPr>
                <w:sz w:val="24"/>
              </w:rPr>
            </w:pPr>
          </w:p>
          <w:p w:rsidR="00A65A06" w:rsidRPr="00130408" w:rsidRDefault="00A65A06" w:rsidP="00DB6C65">
            <w:pPr>
              <w:rPr>
                <w:rFonts w:hint="eastAsia"/>
                <w:sz w:val="24"/>
              </w:rPr>
            </w:pPr>
          </w:p>
          <w:p w:rsidR="00A65A06" w:rsidRPr="00130408" w:rsidRDefault="00A65A06" w:rsidP="00DB6C65">
            <w:pPr>
              <w:jc w:val="center"/>
              <w:rPr>
                <w:sz w:val="24"/>
              </w:rPr>
            </w:pPr>
            <w:r w:rsidRPr="00130408">
              <w:rPr>
                <w:sz w:val="24"/>
              </w:rPr>
              <w:t>重点工作任务</w:t>
            </w: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rPr>
                <w:rFonts w:hint="eastAsia"/>
                <w:sz w:val="24"/>
              </w:rPr>
            </w:pPr>
          </w:p>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lastRenderedPageBreak/>
              <w:t>1.</w:t>
            </w:r>
            <w:r w:rsidRPr="00130408">
              <w:rPr>
                <w:spacing w:val="-2"/>
                <w:sz w:val="24"/>
              </w:rPr>
              <w:t>对学校食堂、学校配餐单位、校园周边食品经营者实行全覆盖检查。</w:t>
            </w:r>
          </w:p>
          <w:p w:rsidR="00A65A06" w:rsidRPr="00130408" w:rsidRDefault="00A65A06" w:rsidP="00DB6C65">
            <w:pPr>
              <w:jc w:val="left"/>
              <w:rPr>
                <w:spacing w:val="-2"/>
                <w:sz w:val="24"/>
              </w:rPr>
            </w:pPr>
            <w:r w:rsidRPr="00130408">
              <w:rPr>
                <w:spacing w:val="-2"/>
                <w:sz w:val="24"/>
              </w:rPr>
              <w:t>2.</w:t>
            </w:r>
            <w:r w:rsidRPr="00130408">
              <w:rPr>
                <w:spacing w:val="-2"/>
                <w:sz w:val="24"/>
              </w:rPr>
              <w:t>新冠肺炎疫情防控期间，加大监管力度，加强宣传指导，减少各类集体聚餐活动，降低疫情传播风险。</w:t>
            </w:r>
          </w:p>
          <w:p w:rsidR="00A65A06" w:rsidRPr="00130408" w:rsidRDefault="00A65A06" w:rsidP="00DB6C65">
            <w:pPr>
              <w:rPr>
                <w:spacing w:val="-2"/>
                <w:sz w:val="24"/>
              </w:rPr>
            </w:pPr>
            <w:r w:rsidRPr="00130408">
              <w:rPr>
                <w:spacing w:val="-2"/>
                <w:sz w:val="24"/>
              </w:rPr>
              <w:t>3.</w:t>
            </w:r>
            <w:r w:rsidRPr="00130408">
              <w:rPr>
                <w:spacing w:val="-2"/>
                <w:sz w:val="24"/>
              </w:rPr>
              <w:t>严格食品经营风险分级管理，探索餐饮服务提供者</w:t>
            </w:r>
            <w:r w:rsidRPr="00130408">
              <w:rPr>
                <w:spacing w:val="-2"/>
                <w:sz w:val="24"/>
              </w:rPr>
              <w:t>“</w:t>
            </w:r>
            <w:r w:rsidRPr="00130408">
              <w:rPr>
                <w:spacing w:val="-2"/>
                <w:sz w:val="24"/>
              </w:rPr>
              <w:t>红黑榜</w:t>
            </w:r>
            <w:r w:rsidRPr="00130408">
              <w:rPr>
                <w:spacing w:val="-2"/>
                <w:sz w:val="24"/>
              </w:rPr>
              <w:t>”</w:t>
            </w:r>
            <w:r w:rsidRPr="00130408">
              <w:rPr>
                <w:spacing w:val="-2"/>
                <w:sz w:val="24"/>
              </w:rPr>
              <w:t>公示制度。</w:t>
            </w:r>
          </w:p>
          <w:p w:rsidR="00A65A06" w:rsidRPr="00130408" w:rsidRDefault="00A65A06" w:rsidP="00DB6C65">
            <w:pPr>
              <w:rPr>
                <w:spacing w:val="-2"/>
                <w:sz w:val="24"/>
              </w:rPr>
            </w:pPr>
            <w:r w:rsidRPr="00130408">
              <w:rPr>
                <w:spacing w:val="-2"/>
                <w:sz w:val="24"/>
              </w:rPr>
              <w:t>4.</w:t>
            </w:r>
            <w:r w:rsidRPr="00130408">
              <w:rPr>
                <w:spacing w:val="-2"/>
                <w:sz w:val="24"/>
              </w:rPr>
              <w:t>按照市级统一部署，完成我区互联互通的</w:t>
            </w:r>
            <w:r w:rsidRPr="00130408">
              <w:rPr>
                <w:spacing w:val="-2"/>
                <w:sz w:val="24"/>
              </w:rPr>
              <w:t>“</w:t>
            </w:r>
            <w:r w:rsidRPr="00130408">
              <w:rPr>
                <w:spacing w:val="-2"/>
                <w:sz w:val="24"/>
              </w:rPr>
              <w:t>互联网</w:t>
            </w:r>
            <w:r w:rsidRPr="00130408">
              <w:rPr>
                <w:spacing w:val="-2"/>
                <w:sz w:val="24"/>
              </w:rPr>
              <w:t>+</w:t>
            </w:r>
            <w:r w:rsidRPr="00130408">
              <w:rPr>
                <w:spacing w:val="-2"/>
                <w:sz w:val="24"/>
              </w:rPr>
              <w:t>明厨亮灶</w:t>
            </w:r>
            <w:r w:rsidRPr="00130408">
              <w:rPr>
                <w:spacing w:val="-2"/>
                <w:sz w:val="24"/>
              </w:rPr>
              <w:t>”</w:t>
            </w:r>
            <w:r w:rsidRPr="00130408">
              <w:rPr>
                <w:spacing w:val="-2"/>
                <w:sz w:val="24"/>
              </w:rPr>
              <w:t>平台的建设工作，并推广使用，提高食品安全监管效能。</w:t>
            </w:r>
          </w:p>
          <w:p w:rsidR="00A65A06" w:rsidRPr="00130408" w:rsidRDefault="00A65A06" w:rsidP="00DB6C65">
            <w:pPr>
              <w:jc w:val="left"/>
              <w:rPr>
                <w:spacing w:val="-2"/>
                <w:sz w:val="24"/>
              </w:rPr>
            </w:pPr>
            <w:r w:rsidRPr="00130408">
              <w:rPr>
                <w:spacing w:val="-2"/>
                <w:sz w:val="24"/>
              </w:rPr>
              <w:lastRenderedPageBreak/>
              <w:t>5.</w:t>
            </w:r>
            <w:r w:rsidRPr="00130408">
              <w:rPr>
                <w:spacing w:val="-2"/>
                <w:sz w:val="24"/>
              </w:rPr>
              <w:t>强化网络餐饮服务食品安全监管，落实网络订餐平台主体责任。</w:t>
            </w:r>
          </w:p>
          <w:p w:rsidR="00A65A06" w:rsidRPr="00130408" w:rsidRDefault="00A65A06" w:rsidP="00DB6C65">
            <w:pPr>
              <w:rPr>
                <w:spacing w:val="-2"/>
                <w:sz w:val="24"/>
              </w:rPr>
            </w:pPr>
            <w:r w:rsidRPr="00130408">
              <w:rPr>
                <w:spacing w:val="-2"/>
                <w:sz w:val="24"/>
              </w:rPr>
              <w:t>6.</w:t>
            </w:r>
            <w:r w:rsidRPr="00130408">
              <w:rPr>
                <w:spacing w:val="-2"/>
                <w:sz w:val="24"/>
              </w:rPr>
              <w:t>加强保健食品直销企业监督检查，进一步规范其经营行为。</w:t>
            </w:r>
          </w:p>
          <w:p w:rsidR="00A65A06" w:rsidRPr="00130408" w:rsidRDefault="00A65A06" w:rsidP="00DB6C65">
            <w:pPr>
              <w:jc w:val="left"/>
              <w:rPr>
                <w:spacing w:val="-2"/>
                <w:sz w:val="24"/>
              </w:rPr>
            </w:pPr>
            <w:r w:rsidRPr="00130408">
              <w:rPr>
                <w:spacing w:val="-2"/>
                <w:sz w:val="24"/>
              </w:rPr>
              <w:t>7.</w:t>
            </w:r>
            <w:r w:rsidRPr="00130408">
              <w:rPr>
                <w:spacing w:val="-2"/>
                <w:sz w:val="24"/>
              </w:rPr>
              <w:t>严格落实保健食品标签标注警示用语规定，规范企业营销行为。</w:t>
            </w:r>
          </w:p>
          <w:p w:rsidR="00A65A06" w:rsidRPr="00130408" w:rsidRDefault="00A65A06" w:rsidP="00DB6C65">
            <w:pPr>
              <w:jc w:val="left"/>
              <w:rPr>
                <w:spacing w:val="-2"/>
                <w:sz w:val="24"/>
              </w:rPr>
            </w:pPr>
            <w:r w:rsidRPr="00130408">
              <w:rPr>
                <w:spacing w:val="-2"/>
                <w:sz w:val="24"/>
              </w:rPr>
              <w:t>8.</w:t>
            </w:r>
            <w:r w:rsidRPr="00130408">
              <w:rPr>
                <w:spacing w:val="-2"/>
                <w:sz w:val="24"/>
              </w:rPr>
              <w:t>加大保健食品违法案件查办和曝光力度，打击欺诈、虚假宣传、虚假广告、传销等违法犯罪行为，开展识骗、防骗宣传教育活动。</w:t>
            </w:r>
          </w:p>
          <w:p w:rsidR="00A65A06" w:rsidRPr="00130408" w:rsidRDefault="00A65A06" w:rsidP="00DB6C65">
            <w:pPr>
              <w:jc w:val="left"/>
              <w:rPr>
                <w:spacing w:val="-2"/>
                <w:sz w:val="24"/>
              </w:rPr>
            </w:pPr>
            <w:r w:rsidRPr="00130408">
              <w:rPr>
                <w:spacing w:val="-2"/>
                <w:sz w:val="24"/>
              </w:rPr>
              <w:t>9.</w:t>
            </w:r>
            <w:r w:rsidRPr="00130408">
              <w:rPr>
                <w:spacing w:val="-2"/>
                <w:sz w:val="24"/>
              </w:rPr>
              <w:t>建立健全落实食品生产企业主体责任工作规范，督促食品生产企业建立公开承诺、自查风险报告制度，落实安全管理、风险管控、检验检测等主体责任。</w:t>
            </w:r>
          </w:p>
          <w:p w:rsidR="00A65A06" w:rsidRPr="00130408" w:rsidRDefault="00A65A06" w:rsidP="00DB6C65">
            <w:pPr>
              <w:jc w:val="left"/>
              <w:rPr>
                <w:spacing w:val="-2"/>
                <w:sz w:val="24"/>
              </w:rPr>
            </w:pPr>
            <w:r w:rsidRPr="00130408">
              <w:rPr>
                <w:spacing w:val="-2"/>
                <w:sz w:val="24"/>
              </w:rPr>
              <w:t>10.</w:t>
            </w:r>
            <w:r w:rsidRPr="00130408">
              <w:rPr>
                <w:spacing w:val="-2"/>
                <w:sz w:val="24"/>
              </w:rPr>
              <w:t>推动正常生产的食品生产企业建立食品安全自查制度和获证食品生产企业监督抽查考核</w:t>
            </w:r>
            <w:r w:rsidRPr="00130408">
              <w:rPr>
                <w:spacing w:val="-2"/>
                <w:sz w:val="24"/>
              </w:rPr>
              <w:t>100%</w:t>
            </w:r>
            <w:r w:rsidRPr="00130408">
              <w:rPr>
                <w:spacing w:val="-2"/>
                <w:sz w:val="24"/>
              </w:rPr>
              <w:t>全覆盖，自查风险报告率达</w:t>
            </w:r>
            <w:r w:rsidRPr="00130408">
              <w:rPr>
                <w:spacing w:val="-2"/>
                <w:sz w:val="24"/>
              </w:rPr>
              <w:t>100%</w:t>
            </w:r>
            <w:r w:rsidRPr="00130408">
              <w:rPr>
                <w:spacing w:val="-2"/>
                <w:sz w:val="24"/>
              </w:rPr>
              <w:t>。</w:t>
            </w:r>
          </w:p>
          <w:p w:rsidR="00A65A06" w:rsidRPr="00130408" w:rsidRDefault="00A65A06" w:rsidP="00DB6C65">
            <w:pPr>
              <w:jc w:val="left"/>
              <w:rPr>
                <w:spacing w:val="-2"/>
                <w:sz w:val="24"/>
              </w:rPr>
            </w:pPr>
            <w:r w:rsidRPr="00130408">
              <w:rPr>
                <w:spacing w:val="-2"/>
                <w:sz w:val="24"/>
              </w:rPr>
              <w:t>11.</w:t>
            </w:r>
            <w:r w:rsidRPr="00130408">
              <w:rPr>
                <w:spacing w:val="-2"/>
                <w:sz w:val="24"/>
              </w:rPr>
              <w:t>巩固完善食品生产企业信息化追溯体系建设。鼓励推动食品生产经营者参加放心食品自我承诺活动。</w:t>
            </w:r>
          </w:p>
          <w:p w:rsidR="00A65A06" w:rsidRPr="00130408" w:rsidRDefault="00A65A06" w:rsidP="00DB6C65">
            <w:pPr>
              <w:jc w:val="left"/>
              <w:rPr>
                <w:spacing w:val="-2"/>
                <w:sz w:val="24"/>
              </w:rPr>
            </w:pPr>
            <w:r w:rsidRPr="00130408">
              <w:rPr>
                <w:spacing w:val="-2"/>
                <w:sz w:val="24"/>
              </w:rPr>
              <w:t>12.</w:t>
            </w:r>
            <w:r w:rsidRPr="00130408">
              <w:rPr>
                <w:spacing w:val="-2"/>
                <w:sz w:val="24"/>
              </w:rPr>
              <w:t>制定食品安全抽检计划，全年农产品和食品抽检量不少于</w:t>
            </w:r>
            <w:r w:rsidRPr="00130408">
              <w:rPr>
                <w:spacing w:val="-2"/>
                <w:sz w:val="24"/>
              </w:rPr>
              <w:t>4</w:t>
            </w:r>
            <w:r w:rsidRPr="00130408">
              <w:rPr>
                <w:spacing w:val="-2"/>
                <w:sz w:val="24"/>
              </w:rPr>
              <w:t>批次</w:t>
            </w:r>
            <w:r w:rsidRPr="00130408">
              <w:rPr>
                <w:spacing w:val="-2"/>
                <w:sz w:val="24"/>
              </w:rPr>
              <w:t>/</w:t>
            </w:r>
            <w:r w:rsidRPr="00130408">
              <w:rPr>
                <w:spacing w:val="-2"/>
                <w:sz w:val="24"/>
              </w:rPr>
              <w:t>千人，主要农产品质量安全监测总体合格率达</w:t>
            </w:r>
            <w:r w:rsidRPr="00130408">
              <w:rPr>
                <w:spacing w:val="-2"/>
                <w:sz w:val="24"/>
              </w:rPr>
              <w:t>97%</w:t>
            </w:r>
            <w:r w:rsidRPr="00130408">
              <w:rPr>
                <w:spacing w:val="-2"/>
                <w:sz w:val="24"/>
              </w:rPr>
              <w:t>以上，食品安全抽检合格率达到</w:t>
            </w:r>
            <w:r w:rsidRPr="00130408">
              <w:rPr>
                <w:spacing w:val="-2"/>
                <w:sz w:val="24"/>
              </w:rPr>
              <w:t>98%</w:t>
            </w:r>
            <w:r w:rsidRPr="00130408">
              <w:rPr>
                <w:spacing w:val="-2"/>
                <w:sz w:val="24"/>
              </w:rPr>
              <w:t>。国家级监督抽检不合格食品核查处置完成率要达到</w:t>
            </w:r>
            <w:r w:rsidRPr="00130408">
              <w:rPr>
                <w:spacing w:val="-2"/>
                <w:sz w:val="24"/>
              </w:rPr>
              <w:t>100%</w:t>
            </w:r>
            <w:r w:rsidRPr="00130408">
              <w:rPr>
                <w:spacing w:val="-2"/>
                <w:sz w:val="24"/>
              </w:rPr>
              <w:t>。</w:t>
            </w:r>
          </w:p>
          <w:p w:rsidR="00A65A06" w:rsidRPr="00130408" w:rsidRDefault="00A65A06" w:rsidP="00DB6C65">
            <w:pPr>
              <w:jc w:val="left"/>
              <w:rPr>
                <w:spacing w:val="-2"/>
                <w:sz w:val="24"/>
              </w:rPr>
            </w:pPr>
            <w:r w:rsidRPr="00130408">
              <w:rPr>
                <w:spacing w:val="-2"/>
                <w:sz w:val="24"/>
              </w:rPr>
              <w:t>13.</w:t>
            </w:r>
            <w:r w:rsidRPr="00130408">
              <w:rPr>
                <w:spacing w:val="-2"/>
                <w:sz w:val="24"/>
              </w:rPr>
              <w:t>严厉打击制售</w:t>
            </w:r>
            <w:r w:rsidRPr="00130408">
              <w:rPr>
                <w:spacing w:val="-2"/>
                <w:sz w:val="24"/>
              </w:rPr>
              <w:t>“</w:t>
            </w:r>
            <w:r w:rsidRPr="00130408">
              <w:rPr>
                <w:spacing w:val="-2"/>
                <w:sz w:val="24"/>
              </w:rPr>
              <w:t>三无</w:t>
            </w:r>
            <w:r w:rsidRPr="00130408">
              <w:rPr>
                <w:spacing w:val="-2"/>
                <w:sz w:val="24"/>
              </w:rPr>
              <w:t>”</w:t>
            </w:r>
            <w:r w:rsidRPr="00130408">
              <w:rPr>
                <w:spacing w:val="-2"/>
                <w:sz w:val="24"/>
              </w:rPr>
              <w:t>食品、假冒食品、劣质食品、过期食品等违法违规行为。加大食品生产经营环节案件查处力度。</w:t>
            </w:r>
          </w:p>
          <w:p w:rsidR="00A65A06" w:rsidRPr="00130408" w:rsidRDefault="00A65A06" w:rsidP="00DB6C65">
            <w:pPr>
              <w:jc w:val="left"/>
              <w:rPr>
                <w:spacing w:val="-2"/>
                <w:sz w:val="24"/>
              </w:rPr>
            </w:pPr>
            <w:r w:rsidRPr="00130408">
              <w:rPr>
                <w:spacing w:val="-2"/>
                <w:sz w:val="24"/>
              </w:rPr>
              <w:t>14.</w:t>
            </w:r>
            <w:r w:rsidRPr="00130408">
              <w:rPr>
                <w:spacing w:val="-2"/>
                <w:sz w:val="24"/>
              </w:rPr>
              <w:t>落实守信联合激励和失信联合惩戒工作。</w:t>
            </w:r>
          </w:p>
        </w:tc>
        <w:tc>
          <w:tcPr>
            <w:tcW w:w="2069" w:type="dxa"/>
            <w:vMerge w:val="restart"/>
            <w:shd w:val="clear" w:color="auto" w:fill="auto"/>
            <w:vAlign w:val="center"/>
          </w:tcPr>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Default="00A65A06" w:rsidP="00DB6C65">
            <w:pPr>
              <w:jc w:val="center"/>
              <w:rPr>
                <w:sz w:val="24"/>
              </w:rPr>
            </w:pPr>
          </w:p>
          <w:p w:rsidR="00A65A06" w:rsidRPr="00130408" w:rsidRDefault="00A65A06" w:rsidP="00DB6C65">
            <w:pPr>
              <w:jc w:val="center"/>
              <w:rPr>
                <w:rFonts w:hint="eastAsia"/>
                <w:sz w:val="24"/>
              </w:rPr>
            </w:pPr>
          </w:p>
          <w:p w:rsidR="00A65A06" w:rsidRPr="00130408" w:rsidRDefault="00A65A06" w:rsidP="00DB6C65">
            <w:pPr>
              <w:jc w:val="center"/>
              <w:rPr>
                <w:sz w:val="24"/>
              </w:rPr>
            </w:pPr>
          </w:p>
          <w:p w:rsidR="00A65A06" w:rsidRPr="00130408" w:rsidRDefault="00A65A06" w:rsidP="00DB6C65">
            <w:pPr>
              <w:jc w:val="center"/>
              <w:rPr>
                <w:sz w:val="24"/>
              </w:rPr>
            </w:pPr>
            <w:r w:rsidRPr="00130408">
              <w:rPr>
                <w:sz w:val="24"/>
              </w:rPr>
              <w:t>区市场监管局</w:t>
            </w: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Pr="00130408" w:rsidRDefault="00A65A06" w:rsidP="00DB6C65">
            <w:pPr>
              <w:jc w:val="center"/>
              <w:rPr>
                <w:sz w:val="24"/>
              </w:rPr>
            </w:pPr>
          </w:p>
          <w:p w:rsidR="00A65A06" w:rsidRDefault="00A65A06" w:rsidP="00DB6C65">
            <w:pPr>
              <w:jc w:val="center"/>
              <w:rPr>
                <w:sz w:val="24"/>
              </w:rPr>
            </w:pPr>
          </w:p>
          <w:p w:rsidR="00A65A06" w:rsidRDefault="00A65A06" w:rsidP="00DB6C65">
            <w:pPr>
              <w:jc w:val="center"/>
              <w:rPr>
                <w:sz w:val="24"/>
              </w:rPr>
            </w:pPr>
          </w:p>
          <w:p w:rsidR="00A65A06" w:rsidRPr="00130408" w:rsidRDefault="00A65A06" w:rsidP="00DB6C65">
            <w:pPr>
              <w:jc w:val="center"/>
              <w:rPr>
                <w:rFonts w:hint="eastAsia"/>
                <w:sz w:val="24"/>
              </w:rPr>
            </w:pPr>
          </w:p>
          <w:p w:rsidR="00A65A06" w:rsidRPr="00130408" w:rsidRDefault="00A65A06" w:rsidP="00DB6C65">
            <w:pPr>
              <w:jc w:val="center"/>
              <w:rPr>
                <w:sz w:val="24"/>
              </w:rPr>
            </w:pPr>
            <w:r w:rsidRPr="00130408">
              <w:rPr>
                <w:sz w:val="24"/>
              </w:rPr>
              <w:t>区市场监管局</w:t>
            </w:r>
          </w:p>
        </w:tc>
      </w:tr>
      <w:tr w:rsidR="00A65A06" w:rsidRPr="006E1047" w:rsidTr="00DB6C65">
        <w:trPr>
          <w:trHeight w:val="1134"/>
          <w:jc w:val="center"/>
        </w:trPr>
        <w:tc>
          <w:tcPr>
            <w:tcW w:w="1364" w:type="dxa"/>
            <w:vMerge/>
            <w:shd w:val="clear" w:color="auto" w:fill="auto"/>
            <w:vAlign w:val="center"/>
          </w:tcPr>
          <w:p w:rsidR="00A65A06" w:rsidRPr="006E1047" w:rsidRDefault="00A65A06" w:rsidP="00DB6C65">
            <w:pPr>
              <w:jc w:val="center"/>
            </w:pPr>
          </w:p>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15.</w:t>
            </w:r>
            <w:r w:rsidRPr="00130408">
              <w:rPr>
                <w:spacing w:val="-2"/>
                <w:sz w:val="24"/>
              </w:rPr>
              <w:t>加强旅游景区、养老机构、建筑工地、医疗机构等食品安全管理。</w:t>
            </w:r>
          </w:p>
          <w:p w:rsidR="00A65A06" w:rsidRPr="00130408" w:rsidRDefault="00A65A06" w:rsidP="00DB6C65">
            <w:pPr>
              <w:jc w:val="left"/>
              <w:rPr>
                <w:spacing w:val="-2"/>
                <w:sz w:val="24"/>
              </w:rPr>
            </w:pPr>
            <w:r w:rsidRPr="00130408">
              <w:rPr>
                <w:spacing w:val="-2"/>
                <w:sz w:val="24"/>
              </w:rPr>
              <w:t>16.</w:t>
            </w:r>
            <w:r w:rsidRPr="00130408">
              <w:rPr>
                <w:spacing w:val="-2"/>
                <w:sz w:val="24"/>
              </w:rPr>
              <w:t>加大节假日、重大活动期间等重点时段食品安全监督检查力度。</w:t>
            </w:r>
          </w:p>
          <w:p w:rsidR="00A65A06" w:rsidRPr="00130408" w:rsidRDefault="00A65A06" w:rsidP="00DB6C65">
            <w:pPr>
              <w:jc w:val="left"/>
              <w:rPr>
                <w:spacing w:val="-2"/>
                <w:sz w:val="24"/>
              </w:rPr>
            </w:pPr>
            <w:r w:rsidRPr="00130408">
              <w:rPr>
                <w:spacing w:val="-2"/>
                <w:sz w:val="24"/>
              </w:rPr>
              <w:t>17.</w:t>
            </w:r>
            <w:r w:rsidRPr="00130408">
              <w:rPr>
                <w:spacing w:val="-2"/>
                <w:sz w:val="24"/>
              </w:rPr>
              <w:t>深化</w:t>
            </w:r>
            <w:r w:rsidRPr="00130408">
              <w:rPr>
                <w:spacing w:val="-2"/>
                <w:sz w:val="24"/>
              </w:rPr>
              <w:t>“</w:t>
            </w:r>
            <w:r w:rsidRPr="00130408">
              <w:rPr>
                <w:spacing w:val="-2"/>
                <w:sz w:val="24"/>
              </w:rPr>
              <w:t>放管服</w:t>
            </w:r>
            <w:r w:rsidRPr="00130408">
              <w:rPr>
                <w:spacing w:val="-2"/>
                <w:sz w:val="24"/>
              </w:rPr>
              <w:t>”</w:t>
            </w:r>
            <w:r w:rsidRPr="00130408">
              <w:rPr>
                <w:spacing w:val="-2"/>
                <w:sz w:val="24"/>
              </w:rPr>
              <w:t>改革，加强食品生产经营许可电子证书管理。食品经营许可实施低风险食品告知承诺。落实食品相关产品生产许可告知承诺改革。</w:t>
            </w:r>
          </w:p>
          <w:p w:rsidR="00A65A06" w:rsidRPr="00130408" w:rsidRDefault="00A65A06" w:rsidP="00DB6C65">
            <w:pPr>
              <w:jc w:val="left"/>
              <w:rPr>
                <w:spacing w:val="-2"/>
                <w:sz w:val="24"/>
              </w:rPr>
            </w:pPr>
            <w:r w:rsidRPr="00130408">
              <w:rPr>
                <w:spacing w:val="-2"/>
                <w:sz w:val="24"/>
              </w:rPr>
              <w:t>18.</w:t>
            </w:r>
            <w:r w:rsidRPr="00130408">
              <w:rPr>
                <w:spacing w:val="-2"/>
                <w:sz w:val="24"/>
              </w:rPr>
              <w:t>依托现有资源加强食品检查队伍专业化、职业化建设。</w:t>
            </w:r>
          </w:p>
          <w:p w:rsidR="00A65A06" w:rsidRPr="00130408" w:rsidRDefault="00A65A06" w:rsidP="00DB6C65">
            <w:pPr>
              <w:jc w:val="left"/>
              <w:rPr>
                <w:spacing w:val="-2"/>
                <w:sz w:val="24"/>
              </w:rPr>
            </w:pPr>
            <w:r w:rsidRPr="00130408">
              <w:rPr>
                <w:spacing w:val="-2"/>
                <w:sz w:val="24"/>
              </w:rPr>
              <w:t>强化区级检验检测机构能力建设，积极引进社会第三方专业机构，规范食用农产</w:t>
            </w:r>
            <w:r w:rsidRPr="00130408">
              <w:rPr>
                <w:spacing w:val="-2"/>
                <w:sz w:val="24"/>
              </w:rPr>
              <w:lastRenderedPageBreak/>
              <w:t>品市场示范快检室运行。</w:t>
            </w:r>
          </w:p>
        </w:tc>
        <w:tc>
          <w:tcPr>
            <w:tcW w:w="2069" w:type="dxa"/>
            <w:vMerge/>
            <w:shd w:val="clear" w:color="auto" w:fill="auto"/>
            <w:vAlign w:val="center"/>
          </w:tcPr>
          <w:p w:rsidR="00A65A06" w:rsidRPr="00130408" w:rsidRDefault="00A65A06" w:rsidP="00DB6C65">
            <w:pPr>
              <w:jc w:val="center"/>
              <w:rPr>
                <w:sz w:val="24"/>
              </w:rPr>
            </w:pPr>
          </w:p>
        </w:tc>
      </w:tr>
      <w:tr w:rsidR="00A65A06" w:rsidRPr="006E1047" w:rsidTr="00DB6C65">
        <w:trPr>
          <w:trHeight w:val="786"/>
          <w:jc w:val="center"/>
        </w:trPr>
        <w:tc>
          <w:tcPr>
            <w:tcW w:w="1364" w:type="dxa"/>
            <w:vMerge w:val="restart"/>
            <w:shd w:val="clear" w:color="auto" w:fill="auto"/>
            <w:vAlign w:val="center"/>
          </w:tcPr>
          <w:p w:rsidR="00A65A06" w:rsidRPr="00130408" w:rsidRDefault="00A65A06" w:rsidP="00DB6C65">
            <w:pPr>
              <w:jc w:val="center"/>
              <w:rPr>
                <w:sz w:val="24"/>
              </w:rPr>
            </w:pPr>
            <w:r w:rsidRPr="00130408">
              <w:rPr>
                <w:sz w:val="24"/>
              </w:rPr>
              <w:lastRenderedPageBreak/>
              <w:t>15</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z w:val="24"/>
              </w:rPr>
            </w:pPr>
            <w:r w:rsidRPr="00130408">
              <w:rPr>
                <w:spacing w:val="-2"/>
                <w:sz w:val="24"/>
              </w:rPr>
              <w:t>1.</w:t>
            </w:r>
            <w:r w:rsidRPr="00130408">
              <w:rPr>
                <w:spacing w:val="-2"/>
                <w:sz w:val="24"/>
              </w:rPr>
              <w:t>开展欺诈、虚假宣传、虚假广告、传销等识骗、防骗宣传教育活动。</w:t>
            </w:r>
          </w:p>
        </w:tc>
        <w:tc>
          <w:tcPr>
            <w:tcW w:w="2069" w:type="dxa"/>
            <w:vMerge w:val="restart"/>
            <w:shd w:val="clear" w:color="auto" w:fill="auto"/>
            <w:vAlign w:val="center"/>
          </w:tcPr>
          <w:p w:rsidR="00A65A06" w:rsidRPr="00130408" w:rsidRDefault="00A65A06" w:rsidP="00DB6C65">
            <w:pPr>
              <w:jc w:val="center"/>
              <w:rPr>
                <w:sz w:val="24"/>
              </w:rPr>
            </w:pPr>
            <w:r w:rsidRPr="00130408">
              <w:rPr>
                <w:sz w:val="24"/>
              </w:rPr>
              <w:t>区民政局</w:t>
            </w:r>
          </w:p>
        </w:tc>
      </w:tr>
      <w:tr w:rsidR="00A65A06" w:rsidRPr="006E1047" w:rsidTr="00DB6C65">
        <w:trPr>
          <w:trHeight w:val="1011"/>
          <w:jc w:val="center"/>
        </w:trPr>
        <w:tc>
          <w:tcPr>
            <w:tcW w:w="1364" w:type="dxa"/>
            <w:vMerge/>
            <w:shd w:val="clear" w:color="auto" w:fill="auto"/>
          </w:tcPr>
          <w:p w:rsidR="00A65A06" w:rsidRPr="006E1047" w:rsidRDefault="00A65A06" w:rsidP="00DB6C65"/>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2.</w:t>
            </w:r>
            <w:r w:rsidRPr="00130408">
              <w:rPr>
                <w:spacing w:val="-2"/>
                <w:sz w:val="24"/>
              </w:rPr>
              <w:t>加强养老机构食品安全管理。</w:t>
            </w:r>
          </w:p>
          <w:p w:rsidR="00A65A06" w:rsidRPr="00130408" w:rsidRDefault="00A65A06" w:rsidP="00DB6C65">
            <w:pPr>
              <w:jc w:val="left"/>
              <w:rPr>
                <w:sz w:val="24"/>
              </w:rPr>
            </w:pPr>
            <w:r w:rsidRPr="00130408">
              <w:rPr>
                <w:spacing w:val="-2"/>
                <w:sz w:val="24"/>
              </w:rPr>
              <w:t>3.</w:t>
            </w:r>
            <w:r w:rsidRPr="00130408">
              <w:rPr>
                <w:spacing w:val="-2"/>
                <w:sz w:val="24"/>
              </w:rPr>
              <w:t>加大节假日、重大活动期间等重点时段食品安全监督检查力度。</w:t>
            </w:r>
          </w:p>
        </w:tc>
        <w:tc>
          <w:tcPr>
            <w:tcW w:w="2069" w:type="dxa"/>
            <w:vMerge/>
            <w:shd w:val="clear" w:color="auto" w:fill="auto"/>
          </w:tcPr>
          <w:p w:rsidR="00A65A06" w:rsidRPr="006E1047" w:rsidRDefault="00A65A06" w:rsidP="00DB6C65"/>
        </w:tc>
      </w:tr>
      <w:tr w:rsidR="00A65A06" w:rsidRPr="006E1047" w:rsidTr="00DB6C65">
        <w:trPr>
          <w:trHeight w:val="1104"/>
          <w:jc w:val="center"/>
        </w:trPr>
        <w:tc>
          <w:tcPr>
            <w:tcW w:w="1364" w:type="dxa"/>
            <w:vMerge w:val="restart"/>
            <w:shd w:val="clear" w:color="auto" w:fill="auto"/>
            <w:vAlign w:val="center"/>
          </w:tcPr>
          <w:p w:rsidR="00A65A06" w:rsidRPr="00130408" w:rsidRDefault="00A65A06" w:rsidP="00DB6C65">
            <w:pPr>
              <w:jc w:val="center"/>
              <w:rPr>
                <w:sz w:val="24"/>
              </w:rPr>
            </w:pPr>
            <w:r w:rsidRPr="00130408">
              <w:rPr>
                <w:sz w:val="24"/>
              </w:rPr>
              <w:t>16</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z w:val="24"/>
              </w:rPr>
            </w:pPr>
            <w:r w:rsidRPr="00130408">
              <w:rPr>
                <w:spacing w:val="-2"/>
                <w:sz w:val="24"/>
              </w:rPr>
              <w:t>1.</w:t>
            </w:r>
            <w:r w:rsidRPr="00130408">
              <w:rPr>
                <w:spacing w:val="-2"/>
                <w:sz w:val="24"/>
              </w:rPr>
              <w:t>开展欺诈、虚假宣传、虚假广告、传销等识骗、防骗宣传教育活动。</w:t>
            </w:r>
          </w:p>
        </w:tc>
        <w:tc>
          <w:tcPr>
            <w:tcW w:w="2069" w:type="dxa"/>
            <w:vMerge w:val="restart"/>
            <w:shd w:val="clear" w:color="auto" w:fill="auto"/>
            <w:vAlign w:val="center"/>
          </w:tcPr>
          <w:p w:rsidR="00A65A06" w:rsidRPr="00130408" w:rsidRDefault="00A65A06" w:rsidP="00DB6C65">
            <w:pPr>
              <w:jc w:val="center"/>
              <w:rPr>
                <w:sz w:val="24"/>
              </w:rPr>
            </w:pPr>
            <w:r w:rsidRPr="00130408">
              <w:rPr>
                <w:sz w:val="24"/>
              </w:rPr>
              <w:t>区文化和旅游局</w:t>
            </w:r>
          </w:p>
        </w:tc>
      </w:tr>
      <w:tr w:rsidR="00A65A06" w:rsidRPr="006E1047" w:rsidTr="00DB6C65">
        <w:trPr>
          <w:trHeight w:val="1134"/>
          <w:jc w:val="center"/>
        </w:trPr>
        <w:tc>
          <w:tcPr>
            <w:tcW w:w="1364" w:type="dxa"/>
            <w:vMerge/>
            <w:shd w:val="clear" w:color="auto" w:fill="auto"/>
          </w:tcPr>
          <w:p w:rsidR="00A65A06" w:rsidRPr="006E1047" w:rsidRDefault="00A65A06" w:rsidP="00DB6C65"/>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2.</w:t>
            </w:r>
            <w:r w:rsidRPr="00130408">
              <w:rPr>
                <w:spacing w:val="-2"/>
                <w:sz w:val="24"/>
              </w:rPr>
              <w:t>加强旅游景区食品安全管理。</w:t>
            </w:r>
          </w:p>
          <w:p w:rsidR="00A65A06" w:rsidRPr="00130408" w:rsidRDefault="00A65A06" w:rsidP="00DB6C65">
            <w:pPr>
              <w:jc w:val="left"/>
              <w:rPr>
                <w:sz w:val="24"/>
              </w:rPr>
            </w:pPr>
            <w:r w:rsidRPr="00130408">
              <w:rPr>
                <w:spacing w:val="-2"/>
                <w:sz w:val="24"/>
              </w:rPr>
              <w:t>3.</w:t>
            </w:r>
            <w:r w:rsidRPr="00130408">
              <w:rPr>
                <w:spacing w:val="-2"/>
                <w:sz w:val="24"/>
              </w:rPr>
              <w:t>加大节假日、重大活动期间等重点时段食品安全监督检查力度。</w:t>
            </w:r>
          </w:p>
        </w:tc>
        <w:tc>
          <w:tcPr>
            <w:tcW w:w="2069" w:type="dxa"/>
            <w:vMerge/>
            <w:shd w:val="clear" w:color="auto" w:fill="auto"/>
          </w:tcPr>
          <w:p w:rsidR="00A65A06" w:rsidRPr="006E1047" w:rsidRDefault="00A65A06" w:rsidP="00DB6C65"/>
        </w:tc>
      </w:tr>
      <w:tr w:rsidR="00A65A06" w:rsidRPr="006E1047" w:rsidTr="00DB6C65">
        <w:trPr>
          <w:trHeight w:val="1134"/>
          <w:jc w:val="center"/>
        </w:trPr>
        <w:tc>
          <w:tcPr>
            <w:tcW w:w="1364" w:type="dxa"/>
            <w:shd w:val="clear" w:color="auto" w:fill="auto"/>
            <w:vAlign w:val="center"/>
          </w:tcPr>
          <w:p w:rsidR="00A65A06" w:rsidRPr="00130408" w:rsidRDefault="00A65A06" w:rsidP="00DB6C65">
            <w:pPr>
              <w:jc w:val="center"/>
              <w:rPr>
                <w:sz w:val="24"/>
              </w:rPr>
            </w:pPr>
            <w:r w:rsidRPr="00130408">
              <w:rPr>
                <w:sz w:val="24"/>
              </w:rPr>
              <w:t>17</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加强粮食质量监督检查，制定区级储备粮质量安全检验方案，每半年对区级储备粮进行强制检验，重点检验质量指标和卫生指标。</w:t>
            </w:r>
          </w:p>
          <w:p w:rsidR="00A65A06" w:rsidRPr="00130408" w:rsidRDefault="00A65A06" w:rsidP="00DB6C65">
            <w:pPr>
              <w:jc w:val="left"/>
              <w:rPr>
                <w:sz w:val="24"/>
              </w:rPr>
            </w:pPr>
            <w:r w:rsidRPr="00130408">
              <w:rPr>
                <w:spacing w:val="-2"/>
                <w:sz w:val="24"/>
              </w:rPr>
              <w:t>2.</w:t>
            </w:r>
            <w:r w:rsidRPr="00130408">
              <w:rPr>
                <w:spacing w:val="-2"/>
                <w:sz w:val="24"/>
              </w:rPr>
              <w:t>按照不低于</w:t>
            </w:r>
            <w:r w:rsidRPr="00130408">
              <w:rPr>
                <w:spacing w:val="-2"/>
                <w:sz w:val="24"/>
              </w:rPr>
              <w:t>15%</w:t>
            </w:r>
            <w:r w:rsidRPr="00130408">
              <w:rPr>
                <w:spacing w:val="-2"/>
                <w:sz w:val="24"/>
              </w:rPr>
              <w:t>比例对全区粮食收购企业开展检查，认真落实事中事后监管责任。</w:t>
            </w:r>
          </w:p>
        </w:tc>
        <w:tc>
          <w:tcPr>
            <w:tcW w:w="2069" w:type="dxa"/>
            <w:shd w:val="clear" w:color="auto" w:fill="auto"/>
            <w:vAlign w:val="center"/>
          </w:tcPr>
          <w:p w:rsidR="00A65A06" w:rsidRPr="00130408" w:rsidRDefault="00A65A06" w:rsidP="00DB6C65">
            <w:pPr>
              <w:jc w:val="center"/>
              <w:rPr>
                <w:sz w:val="24"/>
              </w:rPr>
            </w:pPr>
            <w:r w:rsidRPr="00130408">
              <w:rPr>
                <w:sz w:val="24"/>
              </w:rPr>
              <w:t>区发展改革委</w:t>
            </w:r>
          </w:p>
        </w:tc>
      </w:tr>
      <w:tr w:rsidR="00A65A06" w:rsidRPr="006E1047" w:rsidTr="00DB6C65">
        <w:trPr>
          <w:trHeight w:val="1134"/>
          <w:jc w:val="center"/>
        </w:trPr>
        <w:tc>
          <w:tcPr>
            <w:tcW w:w="1364" w:type="dxa"/>
            <w:shd w:val="clear" w:color="auto" w:fill="auto"/>
            <w:vAlign w:val="center"/>
          </w:tcPr>
          <w:p w:rsidR="00A65A06" w:rsidRPr="00130408" w:rsidRDefault="00A65A06" w:rsidP="00DB6C65">
            <w:pPr>
              <w:jc w:val="center"/>
              <w:rPr>
                <w:sz w:val="24"/>
              </w:rPr>
            </w:pPr>
            <w:r w:rsidRPr="00130408">
              <w:rPr>
                <w:sz w:val="24"/>
              </w:rPr>
              <w:t>18</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z w:val="24"/>
              </w:rPr>
            </w:pPr>
            <w:r w:rsidRPr="00130408">
              <w:rPr>
                <w:spacing w:val="-2"/>
                <w:sz w:val="24"/>
              </w:rPr>
              <w:t>1.</w:t>
            </w:r>
            <w:r w:rsidRPr="00130408">
              <w:rPr>
                <w:spacing w:val="-2"/>
                <w:sz w:val="24"/>
              </w:rPr>
              <w:t>开展落实食品安全</w:t>
            </w:r>
            <w:r w:rsidRPr="00130408">
              <w:rPr>
                <w:spacing w:val="-2"/>
                <w:sz w:val="24"/>
              </w:rPr>
              <w:t>“</w:t>
            </w:r>
            <w:r w:rsidRPr="00130408">
              <w:rPr>
                <w:spacing w:val="-2"/>
                <w:sz w:val="24"/>
              </w:rPr>
              <w:t>四个最严</w:t>
            </w:r>
            <w:r w:rsidRPr="00130408">
              <w:rPr>
                <w:spacing w:val="-2"/>
                <w:sz w:val="24"/>
              </w:rPr>
              <w:t>”</w:t>
            </w:r>
            <w:r w:rsidRPr="00130408">
              <w:rPr>
                <w:spacing w:val="-2"/>
                <w:sz w:val="24"/>
              </w:rPr>
              <w:t>要求专项行动，完善检察机关提前介入机制，针对校园食品、学生用餐、婴幼儿配方乳粉等消费者高度关注的领域开展民事和行政公益诉讼。</w:t>
            </w:r>
          </w:p>
        </w:tc>
        <w:tc>
          <w:tcPr>
            <w:tcW w:w="2069" w:type="dxa"/>
            <w:shd w:val="clear" w:color="auto" w:fill="auto"/>
            <w:vAlign w:val="center"/>
          </w:tcPr>
          <w:p w:rsidR="00A65A06" w:rsidRPr="00130408" w:rsidRDefault="00A65A06" w:rsidP="00DB6C65">
            <w:pPr>
              <w:jc w:val="center"/>
              <w:rPr>
                <w:sz w:val="24"/>
              </w:rPr>
            </w:pPr>
            <w:r w:rsidRPr="00130408">
              <w:rPr>
                <w:sz w:val="24"/>
              </w:rPr>
              <w:t>区检察院</w:t>
            </w:r>
          </w:p>
        </w:tc>
      </w:tr>
      <w:tr w:rsidR="00A65A06" w:rsidRPr="006E1047" w:rsidTr="00DB6C65">
        <w:trPr>
          <w:trHeight w:val="992"/>
          <w:jc w:val="center"/>
        </w:trPr>
        <w:tc>
          <w:tcPr>
            <w:tcW w:w="1364" w:type="dxa"/>
            <w:shd w:val="clear" w:color="auto" w:fill="auto"/>
            <w:vAlign w:val="center"/>
          </w:tcPr>
          <w:p w:rsidR="00A65A06" w:rsidRPr="00130408" w:rsidRDefault="00A65A06" w:rsidP="00DB6C65">
            <w:pPr>
              <w:jc w:val="center"/>
              <w:rPr>
                <w:sz w:val="24"/>
              </w:rPr>
            </w:pPr>
            <w:r w:rsidRPr="00130408">
              <w:rPr>
                <w:sz w:val="24"/>
              </w:rPr>
              <w:lastRenderedPageBreak/>
              <w:t>19</w:t>
            </w:r>
          </w:p>
        </w:tc>
        <w:tc>
          <w:tcPr>
            <w:tcW w:w="1984" w:type="dxa"/>
            <w:shd w:val="clear" w:color="auto" w:fill="auto"/>
            <w:vAlign w:val="center"/>
          </w:tcPr>
          <w:p w:rsidR="00A65A06" w:rsidRPr="00130408" w:rsidRDefault="00A65A06" w:rsidP="00DB6C65">
            <w:pPr>
              <w:jc w:val="center"/>
              <w:rPr>
                <w:sz w:val="24"/>
              </w:rPr>
            </w:pPr>
            <w:r w:rsidRPr="00130408">
              <w:rPr>
                <w:sz w:val="24"/>
              </w:rPr>
              <w:t>重点工作任务</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落实审理危害食品安全案件内部报备机制，集中力量严惩危害食品安全犯罪。</w:t>
            </w:r>
          </w:p>
        </w:tc>
        <w:tc>
          <w:tcPr>
            <w:tcW w:w="2069" w:type="dxa"/>
            <w:shd w:val="clear" w:color="auto" w:fill="auto"/>
            <w:vAlign w:val="center"/>
          </w:tcPr>
          <w:p w:rsidR="00A65A06" w:rsidRPr="00130408" w:rsidRDefault="00A65A06" w:rsidP="00DB6C65">
            <w:pPr>
              <w:jc w:val="center"/>
              <w:rPr>
                <w:sz w:val="24"/>
              </w:rPr>
            </w:pPr>
            <w:r w:rsidRPr="00130408">
              <w:rPr>
                <w:sz w:val="24"/>
              </w:rPr>
              <w:t>区法院</w:t>
            </w:r>
          </w:p>
        </w:tc>
      </w:tr>
      <w:tr w:rsidR="00A65A06" w:rsidRPr="006E1047" w:rsidTr="00DB6C65">
        <w:trPr>
          <w:trHeight w:val="701"/>
          <w:jc w:val="center"/>
        </w:trPr>
        <w:tc>
          <w:tcPr>
            <w:tcW w:w="1364" w:type="dxa"/>
            <w:shd w:val="clear" w:color="auto" w:fill="auto"/>
            <w:vAlign w:val="center"/>
          </w:tcPr>
          <w:p w:rsidR="00A65A06" w:rsidRPr="00130408" w:rsidRDefault="00A65A06" w:rsidP="00DB6C65">
            <w:pPr>
              <w:jc w:val="center"/>
              <w:rPr>
                <w:sz w:val="24"/>
              </w:rPr>
            </w:pPr>
            <w:r w:rsidRPr="00130408">
              <w:rPr>
                <w:sz w:val="24"/>
              </w:rPr>
              <w:t>20</w:t>
            </w:r>
          </w:p>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完成区级市场监管执法队伍组建。</w:t>
            </w:r>
          </w:p>
        </w:tc>
        <w:tc>
          <w:tcPr>
            <w:tcW w:w="2069" w:type="dxa"/>
            <w:shd w:val="clear" w:color="auto" w:fill="auto"/>
            <w:vAlign w:val="center"/>
          </w:tcPr>
          <w:p w:rsidR="00A65A06" w:rsidRPr="00130408" w:rsidRDefault="00A65A06" w:rsidP="00DB6C65">
            <w:pPr>
              <w:jc w:val="center"/>
              <w:rPr>
                <w:sz w:val="24"/>
              </w:rPr>
            </w:pPr>
            <w:r w:rsidRPr="00130408">
              <w:rPr>
                <w:sz w:val="24"/>
              </w:rPr>
              <w:t>区委编办</w:t>
            </w:r>
          </w:p>
        </w:tc>
      </w:tr>
      <w:tr w:rsidR="00A65A06" w:rsidRPr="006E1047" w:rsidTr="00DB6C65">
        <w:trPr>
          <w:trHeight w:val="1392"/>
          <w:jc w:val="center"/>
        </w:trPr>
        <w:tc>
          <w:tcPr>
            <w:tcW w:w="1364" w:type="dxa"/>
            <w:shd w:val="clear" w:color="auto" w:fill="auto"/>
            <w:vAlign w:val="center"/>
          </w:tcPr>
          <w:p w:rsidR="00A65A06" w:rsidRPr="00130408" w:rsidRDefault="00A65A06" w:rsidP="00DB6C65">
            <w:pPr>
              <w:jc w:val="center"/>
              <w:rPr>
                <w:sz w:val="24"/>
              </w:rPr>
            </w:pPr>
            <w:r w:rsidRPr="00130408">
              <w:rPr>
                <w:sz w:val="24"/>
              </w:rPr>
              <w:t>21</w:t>
            </w:r>
          </w:p>
        </w:tc>
        <w:tc>
          <w:tcPr>
            <w:tcW w:w="1984" w:type="dxa"/>
            <w:shd w:val="clear" w:color="auto" w:fill="auto"/>
            <w:vAlign w:val="center"/>
          </w:tcPr>
          <w:p w:rsidR="00A65A06" w:rsidRPr="00130408" w:rsidRDefault="00A65A06" w:rsidP="00DB6C65">
            <w:pPr>
              <w:jc w:val="center"/>
              <w:rPr>
                <w:spacing w:val="-2"/>
                <w:sz w:val="24"/>
              </w:rPr>
            </w:pPr>
            <w:r w:rsidRPr="00130408">
              <w:rPr>
                <w:spacing w:val="-2"/>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加大网络舆情监看，将属地网上谣言及时上报市网信办举报中心。</w:t>
            </w:r>
          </w:p>
          <w:p w:rsidR="00A65A06" w:rsidRPr="00130408" w:rsidRDefault="00A65A06" w:rsidP="00DB6C65">
            <w:pPr>
              <w:jc w:val="left"/>
              <w:rPr>
                <w:spacing w:val="-2"/>
                <w:sz w:val="24"/>
              </w:rPr>
            </w:pPr>
            <w:r w:rsidRPr="00130408">
              <w:rPr>
                <w:spacing w:val="-2"/>
                <w:sz w:val="24"/>
              </w:rPr>
              <w:t>2.</w:t>
            </w:r>
            <w:r w:rsidRPr="00130408">
              <w:rPr>
                <w:spacing w:val="-2"/>
                <w:sz w:val="24"/>
              </w:rPr>
              <w:t>充分利用自有新媒体平台和我区网络评论队伍加强食品安全宣传和舆论引导。</w:t>
            </w:r>
          </w:p>
        </w:tc>
        <w:tc>
          <w:tcPr>
            <w:tcW w:w="2069" w:type="dxa"/>
            <w:shd w:val="clear" w:color="auto" w:fill="auto"/>
            <w:vAlign w:val="center"/>
          </w:tcPr>
          <w:p w:rsidR="00A65A06" w:rsidRPr="00130408" w:rsidRDefault="00A65A06" w:rsidP="00DB6C65">
            <w:pPr>
              <w:jc w:val="center"/>
              <w:rPr>
                <w:sz w:val="24"/>
              </w:rPr>
            </w:pPr>
            <w:r w:rsidRPr="00130408">
              <w:rPr>
                <w:sz w:val="24"/>
              </w:rPr>
              <w:t>区委网信办</w:t>
            </w:r>
          </w:p>
        </w:tc>
      </w:tr>
      <w:tr w:rsidR="00A65A06" w:rsidRPr="006E1047" w:rsidTr="00DB6C65">
        <w:trPr>
          <w:trHeight w:val="1099"/>
          <w:jc w:val="center"/>
        </w:trPr>
        <w:tc>
          <w:tcPr>
            <w:tcW w:w="1364" w:type="dxa"/>
            <w:shd w:val="clear" w:color="auto" w:fill="auto"/>
            <w:vAlign w:val="center"/>
          </w:tcPr>
          <w:p w:rsidR="00A65A06" w:rsidRPr="00130408" w:rsidRDefault="00A65A06" w:rsidP="00DB6C65">
            <w:pPr>
              <w:jc w:val="center"/>
              <w:rPr>
                <w:sz w:val="24"/>
              </w:rPr>
            </w:pPr>
            <w:r w:rsidRPr="00130408">
              <w:rPr>
                <w:sz w:val="24"/>
              </w:rPr>
              <w:t>22</w:t>
            </w:r>
          </w:p>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加强建筑工地食品安全管理。</w:t>
            </w:r>
          </w:p>
          <w:p w:rsidR="00A65A06" w:rsidRPr="00130408" w:rsidRDefault="00A65A06" w:rsidP="00DB6C65">
            <w:pPr>
              <w:jc w:val="left"/>
              <w:rPr>
                <w:spacing w:val="-2"/>
                <w:sz w:val="24"/>
              </w:rPr>
            </w:pPr>
            <w:r w:rsidRPr="00130408">
              <w:rPr>
                <w:spacing w:val="-2"/>
                <w:sz w:val="24"/>
              </w:rPr>
              <w:t>2.</w:t>
            </w:r>
            <w:r w:rsidRPr="00130408">
              <w:rPr>
                <w:spacing w:val="-2"/>
                <w:sz w:val="24"/>
              </w:rPr>
              <w:t>加大节假日、重大活动期间等重点时段食品安全监督检查力度。</w:t>
            </w:r>
          </w:p>
        </w:tc>
        <w:tc>
          <w:tcPr>
            <w:tcW w:w="2069" w:type="dxa"/>
            <w:shd w:val="clear" w:color="auto" w:fill="auto"/>
            <w:vAlign w:val="center"/>
          </w:tcPr>
          <w:p w:rsidR="00A65A06" w:rsidRPr="00130408" w:rsidRDefault="00A65A06" w:rsidP="00DB6C65">
            <w:pPr>
              <w:jc w:val="center"/>
              <w:rPr>
                <w:sz w:val="24"/>
              </w:rPr>
            </w:pPr>
            <w:r w:rsidRPr="00130408">
              <w:rPr>
                <w:sz w:val="24"/>
              </w:rPr>
              <w:t>区住房建设委</w:t>
            </w:r>
          </w:p>
        </w:tc>
      </w:tr>
      <w:tr w:rsidR="00A65A06" w:rsidRPr="006E1047" w:rsidTr="00DB6C65">
        <w:trPr>
          <w:trHeight w:val="875"/>
          <w:jc w:val="center"/>
        </w:trPr>
        <w:tc>
          <w:tcPr>
            <w:tcW w:w="1364" w:type="dxa"/>
            <w:shd w:val="clear" w:color="auto" w:fill="auto"/>
            <w:vAlign w:val="center"/>
          </w:tcPr>
          <w:p w:rsidR="00A65A06" w:rsidRPr="00130408" w:rsidRDefault="00A65A06" w:rsidP="00DB6C65">
            <w:pPr>
              <w:jc w:val="center"/>
              <w:rPr>
                <w:sz w:val="24"/>
              </w:rPr>
            </w:pPr>
            <w:r w:rsidRPr="00130408">
              <w:rPr>
                <w:sz w:val="24"/>
              </w:rPr>
              <w:t>23</w:t>
            </w:r>
          </w:p>
        </w:tc>
        <w:tc>
          <w:tcPr>
            <w:tcW w:w="1984" w:type="dxa"/>
            <w:shd w:val="clear" w:color="auto" w:fill="auto"/>
            <w:vAlign w:val="center"/>
          </w:tcPr>
          <w:p w:rsidR="00A65A06" w:rsidRPr="00130408" w:rsidRDefault="00A65A06" w:rsidP="00DB6C65">
            <w:pPr>
              <w:jc w:val="center"/>
              <w:rPr>
                <w:sz w:val="24"/>
              </w:rPr>
            </w:pPr>
            <w:r w:rsidRPr="00130408">
              <w:rPr>
                <w:sz w:val="24"/>
              </w:rPr>
              <w:t>长期推进工作</w:t>
            </w:r>
          </w:p>
        </w:tc>
        <w:tc>
          <w:tcPr>
            <w:tcW w:w="8364" w:type="dxa"/>
            <w:shd w:val="clear" w:color="auto" w:fill="auto"/>
            <w:vAlign w:val="center"/>
          </w:tcPr>
          <w:p w:rsidR="00A65A06" w:rsidRPr="00130408" w:rsidRDefault="00A65A06" w:rsidP="00DB6C65">
            <w:pPr>
              <w:jc w:val="left"/>
              <w:rPr>
                <w:spacing w:val="-2"/>
                <w:sz w:val="24"/>
              </w:rPr>
            </w:pPr>
            <w:r w:rsidRPr="00130408">
              <w:rPr>
                <w:spacing w:val="-2"/>
                <w:sz w:val="24"/>
              </w:rPr>
              <w:t>1.</w:t>
            </w:r>
            <w:r w:rsidRPr="00130408">
              <w:rPr>
                <w:spacing w:val="-2"/>
                <w:sz w:val="24"/>
              </w:rPr>
              <w:t>加大科技创新政策宣讲力度，坚持产学研合作，利用高校、科研院所科研雄厚力量提升食品企业的创新能力。</w:t>
            </w:r>
          </w:p>
        </w:tc>
        <w:tc>
          <w:tcPr>
            <w:tcW w:w="2069" w:type="dxa"/>
            <w:shd w:val="clear" w:color="auto" w:fill="auto"/>
            <w:vAlign w:val="center"/>
          </w:tcPr>
          <w:p w:rsidR="00A65A06" w:rsidRPr="00130408" w:rsidRDefault="00A65A06" w:rsidP="00DB6C65">
            <w:pPr>
              <w:jc w:val="center"/>
              <w:rPr>
                <w:sz w:val="24"/>
              </w:rPr>
            </w:pPr>
            <w:r w:rsidRPr="00130408">
              <w:rPr>
                <w:sz w:val="24"/>
              </w:rPr>
              <w:t>区科技局</w:t>
            </w:r>
          </w:p>
        </w:tc>
      </w:tr>
    </w:tbl>
    <w:p w:rsidR="00CE12C7" w:rsidRDefault="00CE12C7"/>
    <w:sectPr w:rsidR="00CE12C7" w:rsidSect="00A65A0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C7" w:rsidRDefault="00CE12C7" w:rsidP="00A65A06">
      <w:r>
        <w:separator/>
      </w:r>
    </w:p>
  </w:endnote>
  <w:endnote w:type="continuationSeparator" w:id="1">
    <w:p w:rsidR="00CE12C7" w:rsidRDefault="00CE12C7" w:rsidP="00A65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小标宋">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C7" w:rsidRDefault="00CE12C7" w:rsidP="00A65A06">
      <w:r>
        <w:separator/>
      </w:r>
    </w:p>
  </w:footnote>
  <w:footnote w:type="continuationSeparator" w:id="1">
    <w:p w:rsidR="00CE12C7" w:rsidRDefault="00CE12C7" w:rsidP="00A65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5A06"/>
    <w:rsid w:val="00A65A06"/>
    <w:rsid w:val="00CE1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0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5A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5A06"/>
    <w:rPr>
      <w:sz w:val="18"/>
      <w:szCs w:val="18"/>
    </w:rPr>
  </w:style>
  <w:style w:type="paragraph" w:styleId="a4">
    <w:name w:val="footer"/>
    <w:basedOn w:val="a"/>
    <w:link w:val="Char0"/>
    <w:uiPriority w:val="99"/>
    <w:semiHidden/>
    <w:unhideWhenUsed/>
    <w:rsid w:val="00A65A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65A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2020-10-16T09:02:00Z</dcterms:created>
  <dcterms:modified xsi:type="dcterms:W3CDTF">2020-10-16T09:02:00Z</dcterms:modified>
</cp:coreProperties>
</file>