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pPr>
      <w:bookmarkStart w:id="0" w:name="_GoBack"/>
      <w:bookmarkEnd w:id="0"/>
    </w:p>
    <w:p>
      <w:pPr>
        <w:spacing w:line="560" w:lineRule="exact"/>
        <w:jc w:val="center"/>
        <w:rPr>
          <w:rFonts w:eastAsia="方正小标宋简体"/>
          <w:sz w:val="44"/>
        </w:rPr>
      </w:pPr>
      <w:r>
        <w:rPr>
          <w:rFonts w:eastAsia="方正小标宋简体"/>
          <w:sz w:val="44"/>
          <w:lang/>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ge">
                  <wp:posOffset>602615</wp:posOffset>
                </wp:positionV>
                <wp:extent cx="3054985" cy="138430"/>
                <wp:effectExtent l="0" t="0" r="0" b="0"/>
                <wp:wrapNone/>
                <wp:docPr id="1" name="文本框 20"/>
                <wp:cNvGraphicFramePr/>
                <a:graphic xmlns:a="http://schemas.openxmlformats.org/drawingml/2006/main">
                  <a:graphicData uri="http://schemas.microsoft.com/office/word/2010/wordprocessingShape">
                    <wps:wsp>
                      <wps:cNvSpPr txBox="1"/>
                      <wps:spPr>
                        <a:xfrm>
                          <a:off x="0" y="0"/>
                          <a:ext cx="3054985" cy="138430"/>
                        </a:xfrm>
                        <a:prstGeom prst="rect">
                          <a:avLst/>
                        </a:prstGeom>
                        <a:noFill/>
                        <a:ln>
                          <a:noFill/>
                        </a:ln>
                      </wps:spPr>
                      <wps:txbx>
                        <w:txbxContent>
                          <w:p>
                            <w:pPr>
                              <w:rPr>
                                <w:rFonts w:hint="eastAsia"/>
                              </w:rPr>
                            </w:pPr>
                          </w:p>
                        </w:txbxContent>
                      </wps:txbx>
                      <wps:bodyPr vert="horz" wrap="square" lIns="0" tIns="0" rIns="0" bIns="0" anchor="t" anchorCtr="0" upright="1"/>
                    </wps:wsp>
                  </a:graphicData>
                </a:graphic>
              </wp:anchor>
            </w:drawing>
          </mc:Choice>
          <mc:Fallback>
            <w:pict>
              <v:shape id="文本框 20" o:spid="_x0000_s1026" o:spt="202" type="#_x0000_t202" style="position:absolute;left:0pt;margin-left:0pt;margin-top:47.45pt;height:10.9pt;width:240.55pt;mso-position-vertical-relative:page;z-index:251659264;mso-width-relative:page;mso-height-relative:page;" filled="f" stroked="f" coordsize="21600,21600" o:gfxdata="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RXzvnWAAAABwEAAA8AAAAAAAAA&#10;AQAgAAAAIgAAAGRycy9kb3ducmV2LnhtbFBLAQIUABQAAAAIAIdO4kD2Ucb52gEAAKYDAAAOAAAA&#10;AAAAAAEAIAAAACUBAABkcnMvZTJvRG9jLnhtbFBLBQYAAAAABgAGAFkBAABxBQAAAAA=&#10;">
                <v:fill on="f" focussize="0,0"/>
                <v:stroke on="f"/>
                <v:imagedata o:title=""/>
                <o:lock v:ext="edit" aspectratio="f"/>
                <v:textbox inset="0mm,0mm,0mm,0mm">
                  <w:txbxContent>
                    <w:p>
                      <w:pPr>
                        <w:rPr>
                          <w:rFonts w:hint="eastAsia"/>
                        </w:rPr>
                      </w:pPr>
                    </w:p>
                  </w:txbxContent>
                </v:textbox>
                <w10:anchorlock/>
              </v:shape>
            </w:pict>
          </mc:Fallback>
        </mc:AlternateContent>
      </w:r>
      <w:r>
        <w:rPr>
          <w:rFonts w:eastAsia="方正小标宋简体"/>
          <w:sz w:val="44"/>
        </w:rPr>
        <w:t>天津市红桥区人民政府办公室关于印发</w:t>
      </w:r>
    </w:p>
    <w:p>
      <w:pPr>
        <w:spacing w:line="560" w:lineRule="exact"/>
        <w:jc w:val="center"/>
        <w:rPr>
          <w:rFonts w:eastAsia="方正小标宋简体"/>
          <w:sz w:val="44"/>
        </w:rPr>
      </w:pPr>
      <w:r>
        <w:rPr>
          <w:rFonts w:eastAsia="方正小标宋简体"/>
          <w:sz w:val="44"/>
        </w:rPr>
        <w:t>《红桥区贯彻落实中央环境保护督察反馈意见煤炭专项整治行动方案》的通知</w:t>
      </w:r>
    </w:p>
    <w:p>
      <w:pPr>
        <w:spacing w:line="520" w:lineRule="exact"/>
        <w:jc w:val="center"/>
      </w:pPr>
    </w:p>
    <w:p>
      <w:pPr>
        <w:spacing w:line="520" w:lineRule="exact"/>
        <w:jc w:val="left"/>
        <w:rPr>
          <w:szCs w:val="32"/>
        </w:rPr>
      </w:pPr>
      <w:r>
        <w:rPr>
          <w:szCs w:val="32"/>
        </w:rPr>
        <w:t>各街道办事处</w:t>
      </w:r>
      <w:r>
        <w:rPr>
          <w:rFonts w:hint="eastAsia"/>
          <w:szCs w:val="32"/>
        </w:rPr>
        <w:t>，</w:t>
      </w:r>
      <w:r>
        <w:rPr>
          <w:szCs w:val="32"/>
        </w:rPr>
        <w:t>各委、办、局，各有关单位：</w:t>
      </w:r>
    </w:p>
    <w:p>
      <w:pPr>
        <w:spacing w:line="520" w:lineRule="exact"/>
        <w:ind w:firstLine="640" w:firstLineChars="200"/>
        <w:jc w:val="left"/>
        <w:rPr>
          <w:szCs w:val="32"/>
        </w:rPr>
      </w:pPr>
      <w:r>
        <w:rPr>
          <w:szCs w:val="32"/>
        </w:rPr>
        <w:t>为进一步落实中央环境保护督查反馈意见专项整治工作，现将《红桥区贯彻落实中央环境保护督察反馈意见煤炭专项整治行动方案》印发给你们，请严格遵照落实。</w:t>
      </w:r>
    </w:p>
    <w:p>
      <w:pPr>
        <w:spacing w:line="520" w:lineRule="exact"/>
        <w:ind w:firstLine="640" w:firstLineChars="200"/>
        <w:jc w:val="left"/>
        <w:rPr>
          <w:szCs w:val="32"/>
        </w:rPr>
      </w:pPr>
    </w:p>
    <w:p>
      <w:pPr>
        <w:spacing w:line="520" w:lineRule="exact"/>
        <w:ind w:firstLine="4160" w:firstLineChars="1300"/>
        <w:jc w:val="both"/>
        <w:rPr>
          <w:szCs w:val="32"/>
        </w:rPr>
      </w:pPr>
      <w:r>
        <w:rPr>
          <w:szCs w:val="32"/>
        </w:rPr>
        <w:t>天津市红桥区人民政府办公室</w:t>
      </w:r>
    </w:p>
    <w:p>
      <w:pPr>
        <w:spacing w:line="520" w:lineRule="exact"/>
        <w:ind w:right="1203" w:rightChars="376" w:firstLine="5280" w:firstLineChars="1650"/>
        <w:jc w:val="left"/>
        <w:rPr>
          <w:szCs w:val="32"/>
        </w:rPr>
      </w:pPr>
      <w:r>
        <w:rPr>
          <w:szCs w:val="32"/>
        </w:rPr>
        <w:t>2018年7月6日</w:t>
      </w:r>
    </w:p>
    <w:p>
      <w:pPr>
        <w:spacing w:line="520" w:lineRule="exact"/>
        <w:ind w:right="1280" w:rightChars="400" w:firstLine="640" w:firstLineChars="200"/>
      </w:pPr>
      <w:r>
        <w:t>（此件主动公开）</w:t>
      </w:r>
    </w:p>
    <w:p>
      <w:pPr>
        <w:spacing w:line="560" w:lineRule="exact"/>
        <w:jc w:val="center"/>
        <w:rPr>
          <w:rFonts w:eastAsia="方正小标宋简体"/>
          <w:color w:val="000000"/>
          <w:sz w:val="44"/>
          <w:szCs w:val="44"/>
        </w:rPr>
      </w:pPr>
      <w:r>
        <w:br w:type="page"/>
      </w:r>
      <w:r>
        <w:rPr>
          <w:rFonts w:eastAsia="方正小标宋简体"/>
          <w:color w:val="000000"/>
          <w:sz w:val="44"/>
          <w:szCs w:val="44"/>
        </w:rPr>
        <w:t>红桥区贯彻落实中央环境保护督察反馈意见</w:t>
      </w:r>
    </w:p>
    <w:p>
      <w:pPr>
        <w:spacing w:line="560" w:lineRule="exact"/>
        <w:jc w:val="center"/>
        <w:rPr>
          <w:rFonts w:eastAsia="方正小标宋简体"/>
          <w:color w:val="000000"/>
          <w:sz w:val="44"/>
          <w:szCs w:val="44"/>
        </w:rPr>
      </w:pPr>
      <w:r>
        <w:rPr>
          <w:rFonts w:eastAsia="方正小标宋简体"/>
          <w:color w:val="000000"/>
          <w:sz w:val="44"/>
          <w:szCs w:val="44"/>
        </w:rPr>
        <w:t>煤炭专项整治行动方案</w:t>
      </w:r>
    </w:p>
    <w:p>
      <w:pPr>
        <w:spacing w:line="560" w:lineRule="exact"/>
        <w:rPr>
          <w:color w:val="000000"/>
        </w:rPr>
      </w:pPr>
    </w:p>
    <w:p>
      <w:pPr>
        <w:spacing w:line="560" w:lineRule="exact"/>
        <w:ind w:firstLine="640"/>
        <w:rPr>
          <w:color w:val="000000"/>
          <w:szCs w:val="32"/>
        </w:rPr>
      </w:pPr>
      <w:r>
        <w:rPr>
          <w:color w:val="000000"/>
          <w:szCs w:val="32"/>
        </w:rPr>
        <w:t>为进一步确保我区无散煤污染，有效控制大气污染物排放，加快我区环境空气质量改善进度，结合我区煤炭经营和使用现状，依据《中华人民共和国大气污染防治法》</w:t>
      </w:r>
      <w:r>
        <w:rPr>
          <w:szCs w:val="32"/>
        </w:rPr>
        <w:t>《天津市大气污染防治条例》《天津市煤炭经营使用监督管理规定》《天津市城市管理相对集中处罚权规定》和</w:t>
      </w:r>
      <w:r>
        <w:rPr>
          <w:color w:val="000000"/>
          <w:szCs w:val="32"/>
        </w:rPr>
        <w:t>《天津市2018年煤炭专项整治行动方案》，制定本方案。</w:t>
      </w:r>
    </w:p>
    <w:p>
      <w:pPr>
        <w:spacing w:line="560" w:lineRule="exact"/>
        <w:ind w:firstLine="640" w:firstLineChars="200"/>
        <w:rPr>
          <w:rFonts w:eastAsia="黑体"/>
          <w:color w:val="000000"/>
          <w:szCs w:val="32"/>
        </w:rPr>
      </w:pPr>
      <w:r>
        <w:rPr>
          <w:rFonts w:eastAsia="黑体"/>
          <w:color w:val="000000"/>
          <w:szCs w:val="32"/>
        </w:rPr>
        <w:t>一、总体要求和目标</w:t>
      </w:r>
    </w:p>
    <w:p>
      <w:pPr>
        <w:spacing w:line="560" w:lineRule="exact"/>
        <w:ind w:firstLine="640"/>
        <w:rPr>
          <w:color w:val="000000"/>
          <w:szCs w:val="32"/>
        </w:rPr>
      </w:pPr>
      <w:r>
        <w:rPr>
          <w:color w:val="000000"/>
          <w:szCs w:val="32"/>
        </w:rPr>
        <w:t>认真落实区委</w:t>
      </w:r>
      <w:r>
        <w:rPr>
          <w:rFonts w:hint="eastAsia"/>
          <w:color w:val="000000"/>
          <w:szCs w:val="32"/>
        </w:rPr>
        <w:t>、</w:t>
      </w:r>
      <w:r>
        <w:rPr>
          <w:color w:val="000000"/>
          <w:szCs w:val="32"/>
        </w:rPr>
        <w:t>区政府统一部署，坚持目标导向，本着“主责明确、</w:t>
      </w:r>
      <w:r>
        <w:rPr>
          <w:szCs w:val="32"/>
        </w:rPr>
        <w:t>全面清理</w:t>
      </w:r>
      <w:r>
        <w:rPr>
          <w:color w:val="000000"/>
          <w:szCs w:val="32"/>
        </w:rPr>
        <w:t>、查处无照、打击流动、确保清零”的原则，坚持不懈</w:t>
      </w:r>
      <w:r>
        <w:rPr>
          <w:rFonts w:hint="eastAsia"/>
          <w:color w:val="000000"/>
          <w:szCs w:val="32"/>
        </w:rPr>
        <w:t>、</w:t>
      </w:r>
      <w:r>
        <w:rPr>
          <w:color w:val="000000"/>
          <w:szCs w:val="32"/>
        </w:rPr>
        <w:t>驰而不息对煤炭进行整治，切实巩固我区煤炭</w:t>
      </w:r>
      <w:r>
        <w:rPr>
          <w:rFonts w:hint="eastAsia"/>
          <w:color w:val="000000"/>
          <w:szCs w:val="32"/>
        </w:rPr>
        <w:t>“</w:t>
      </w:r>
      <w:r>
        <w:rPr>
          <w:color w:val="000000"/>
          <w:szCs w:val="32"/>
        </w:rPr>
        <w:t>清零</w:t>
      </w:r>
      <w:r>
        <w:rPr>
          <w:rFonts w:hint="eastAsia"/>
          <w:color w:val="000000"/>
          <w:szCs w:val="32"/>
        </w:rPr>
        <w:t>”</w:t>
      </w:r>
      <w:r>
        <w:rPr>
          <w:color w:val="000000"/>
          <w:szCs w:val="32"/>
        </w:rPr>
        <w:t>成果。</w:t>
      </w:r>
    </w:p>
    <w:p>
      <w:pPr>
        <w:spacing w:line="560" w:lineRule="exact"/>
        <w:ind w:firstLine="800" w:firstLineChars="250"/>
        <w:rPr>
          <w:rFonts w:eastAsia="黑体"/>
          <w:color w:val="000000"/>
          <w:szCs w:val="32"/>
        </w:rPr>
      </w:pPr>
      <w:r>
        <w:rPr>
          <w:rFonts w:eastAsia="黑体"/>
          <w:color w:val="000000"/>
          <w:szCs w:val="32"/>
        </w:rPr>
        <w:t>二、整治重点</w:t>
      </w:r>
    </w:p>
    <w:p>
      <w:pPr>
        <w:spacing w:line="560" w:lineRule="exact"/>
        <w:ind w:firstLine="640"/>
        <w:rPr>
          <w:rFonts w:eastAsia="楷体_GB2312"/>
          <w:color w:val="000000"/>
          <w:szCs w:val="32"/>
        </w:rPr>
      </w:pPr>
      <w:r>
        <w:rPr>
          <w:rFonts w:eastAsia="楷体_GB2312"/>
          <w:color w:val="000000"/>
          <w:szCs w:val="32"/>
        </w:rPr>
        <w:t>（一）</w:t>
      </w:r>
      <w:r>
        <w:rPr>
          <w:rFonts w:eastAsia="楷体_GB2312"/>
          <w:szCs w:val="32"/>
        </w:rPr>
        <w:t>严格控制新增煤炭经营户</w:t>
      </w:r>
    </w:p>
    <w:p>
      <w:pPr>
        <w:spacing w:line="560" w:lineRule="exact"/>
        <w:ind w:firstLine="640"/>
        <w:rPr>
          <w:szCs w:val="32"/>
        </w:rPr>
      </w:pPr>
      <w:r>
        <w:rPr>
          <w:color w:val="000000"/>
          <w:szCs w:val="32"/>
        </w:rPr>
        <w:t>本区不再审</w:t>
      </w:r>
      <w:r>
        <w:rPr>
          <w:szCs w:val="32"/>
        </w:rPr>
        <w:t>批新增煤炭实际经营户。对仅从事贸易、非实际经营煤炭的，需向商务主管部门提出申请，经商务部门确认同意后，再向市场监管部门申请办理营业执照。</w:t>
      </w:r>
    </w:p>
    <w:p>
      <w:pPr>
        <w:spacing w:line="560" w:lineRule="exact"/>
        <w:ind w:firstLine="640"/>
        <w:rPr>
          <w:rFonts w:hint="eastAsia" w:ascii="楷体_GB2312" w:eastAsia="楷体_GB2312"/>
          <w:szCs w:val="32"/>
        </w:rPr>
      </w:pPr>
      <w:r>
        <w:rPr>
          <w:rFonts w:hint="eastAsia" w:ascii="楷体_GB2312" w:eastAsia="楷体_GB2312"/>
          <w:szCs w:val="32"/>
        </w:rPr>
        <w:t>（二）严厉查处无照经营煤炭行为</w:t>
      </w:r>
    </w:p>
    <w:p>
      <w:pPr>
        <w:spacing w:line="560" w:lineRule="exact"/>
        <w:ind w:firstLine="640"/>
        <w:rPr>
          <w:szCs w:val="32"/>
        </w:rPr>
      </w:pPr>
      <w:r>
        <w:rPr>
          <w:szCs w:val="32"/>
        </w:rPr>
        <w:t>按照“全覆盖、零容忍、严执法、重实效”的总体要求，始终保持查处无照经营煤炭违法行为高压态势，加大检查力度，及时发现并依法依规查处无照经营煤炭违法行为。</w:t>
      </w:r>
    </w:p>
    <w:p>
      <w:pPr>
        <w:spacing w:line="560" w:lineRule="exact"/>
        <w:ind w:firstLine="640"/>
        <w:rPr>
          <w:rFonts w:hint="eastAsia" w:ascii="楷体_GB2312" w:eastAsia="楷体_GB2312"/>
          <w:szCs w:val="32"/>
        </w:rPr>
      </w:pPr>
      <w:r>
        <w:rPr>
          <w:rFonts w:hint="eastAsia" w:ascii="楷体_GB2312" w:eastAsia="楷体_GB2312"/>
          <w:szCs w:val="32"/>
        </w:rPr>
        <w:t>（三）坚决打击违规汽运煤炭和流动售煤行为</w:t>
      </w:r>
    </w:p>
    <w:p>
      <w:pPr>
        <w:spacing w:line="560" w:lineRule="exact"/>
        <w:ind w:firstLine="640"/>
        <w:rPr>
          <w:szCs w:val="32"/>
        </w:rPr>
      </w:pPr>
      <w:r>
        <w:rPr>
          <w:szCs w:val="32"/>
        </w:rPr>
        <w:t>按照我区统一部署，开展违规汽运煤炭车辆治理。经相关部门认定，对从事汽车运输煤炭的车辆核发通行证，其余车辆一律禁止汽运煤炭。对违反载货汽车禁行规定、超载超限、不符合环保要求等运输煤炭的违法行为严格依法实施处罚。</w:t>
      </w:r>
    </w:p>
    <w:p>
      <w:pPr>
        <w:spacing w:line="560" w:lineRule="exact"/>
        <w:ind w:firstLine="793" w:firstLineChars="248"/>
        <w:rPr>
          <w:rFonts w:hint="eastAsia" w:ascii="楷体_GB2312" w:eastAsia="楷体_GB2312"/>
          <w:szCs w:val="32"/>
        </w:rPr>
      </w:pPr>
      <w:r>
        <w:rPr>
          <w:rFonts w:hint="eastAsia" w:ascii="楷体_GB2312" w:eastAsia="楷体_GB2312"/>
          <w:szCs w:val="32"/>
        </w:rPr>
        <w:t>（四）治理城区家用散煤</w:t>
      </w:r>
    </w:p>
    <w:p>
      <w:pPr>
        <w:spacing w:line="560" w:lineRule="exact"/>
        <w:ind w:firstLine="800" w:firstLineChars="250"/>
        <w:rPr>
          <w:szCs w:val="32"/>
        </w:rPr>
      </w:pPr>
      <w:r>
        <w:rPr>
          <w:szCs w:val="32"/>
        </w:rPr>
        <w:t>坚决治理城区居民家中采暖、炊事用煤，特别是针对棚户区居民在供暖前提前储煤和流动售煤区域性特点，坚决打击流动售煤行为，坚持严防死守，禁止煤炭进入我区销售和使用。</w:t>
      </w:r>
    </w:p>
    <w:p>
      <w:pPr>
        <w:spacing w:line="560" w:lineRule="exact"/>
        <w:ind w:firstLine="640" w:firstLineChars="200"/>
        <w:rPr>
          <w:rFonts w:hint="eastAsia" w:ascii="楷体_GB2312" w:eastAsia="楷体_GB2312"/>
          <w:szCs w:val="32"/>
        </w:rPr>
      </w:pPr>
      <w:r>
        <w:rPr>
          <w:rFonts w:hint="eastAsia" w:ascii="楷体_GB2312" w:eastAsia="楷体_GB2312"/>
          <w:szCs w:val="32"/>
        </w:rPr>
        <w:t>（五）继续治理全区商业活动散煤和企事业单位散煤</w:t>
      </w:r>
    </w:p>
    <w:p>
      <w:pPr>
        <w:spacing w:line="560" w:lineRule="exact"/>
        <w:ind w:firstLine="640" w:firstLineChars="200"/>
        <w:rPr>
          <w:szCs w:val="32"/>
        </w:rPr>
      </w:pPr>
      <w:r>
        <w:rPr>
          <w:szCs w:val="32"/>
        </w:rPr>
        <w:t>继续加强对全区从事餐饮、洗浴等商业经营活动用散煤和机关、学校、医院等企事业单位的取暖和食堂用煤的治理，将新增企业和单位作为重点，继续查漏补缺，发现一例、治理一例。推进全区商业活动和企事业单位原有燃煤设施淘汰工作，更换电、气等清洁能源炉具、灶具等设备，鼓励使用清洁能源。</w:t>
      </w:r>
    </w:p>
    <w:p>
      <w:pPr>
        <w:spacing w:line="560" w:lineRule="exact"/>
        <w:ind w:firstLine="640" w:firstLineChars="200"/>
        <w:rPr>
          <w:rFonts w:ascii="黑体" w:hAnsi="黑体" w:eastAsia="黑体"/>
          <w:color w:val="000000"/>
          <w:szCs w:val="32"/>
        </w:rPr>
      </w:pPr>
      <w:r>
        <w:rPr>
          <w:rFonts w:ascii="黑体" w:hAnsi="黑体" w:eastAsia="黑体"/>
          <w:color w:val="000000"/>
          <w:szCs w:val="32"/>
        </w:rPr>
        <w:t>三、责任分工</w:t>
      </w:r>
    </w:p>
    <w:p>
      <w:pPr>
        <w:spacing w:line="560" w:lineRule="exact"/>
        <w:ind w:firstLine="640"/>
        <w:rPr>
          <w:szCs w:val="32"/>
        </w:rPr>
      </w:pPr>
      <w:r>
        <w:rPr>
          <w:szCs w:val="32"/>
        </w:rPr>
        <w:t>按照《天津市大气污染防治条例》《天津市煤炭经营使用监督管理规定》《天津市城市管理相对集中处罚权规定》等规定的职责，坚持法定职责必须为，并严格落实行政执法责任制。</w:t>
      </w:r>
    </w:p>
    <w:p>
      <w:pPr>
        <w:spacing w:line="560" w:lineRule="exact"/>
        <w:ind w:firstLine="480"/>
        <w:rPr>
          <w:rFonts w:hint="eastAsia" w:ascii="楷体_GB2312" w:eastAsia="楷体_GB2312"/>
          <w:color w:val="000000"/>
          <w:szCs w:val="32"/>
        </w:rPr>
      </w:pPr>
      <w:r>
        <w:rPr>
          <w:rFonts w:hint="eastAsia" w:ascii="楷体_GB2312" w:eastAsia="楷体_GB2312"/>
          <w:color w:val="000000"/>
          <w:szCs w:val="32"/>
        </w:rPr>
        <w:t>（一）区市场监管局</w:t>
      </w:r>
    </w:p>
    <w:p>
      <w:pPr>
        <w:spacing w:line="560" w:lineRule="exact"/>
        <w:ind w:firstLine="627" w:firstLineChars="196"/>
        <w:rPr>
          <w:szCs w:val="32"/>
        </w:rPr>
      </w:pPr>
      <w:r>
        <w:rPr>
          <w:szCs w:val="32"/>
        </w:rPr>
        <w:t>1</w:t>
      </w:r>
      <w:r>
        <w:rPr>
          <w:rFonts w:hint="eastAsia"/>
          <w:szCs w:val="32"/>
        </w:rPr>
        <w:t>.</w:t>
      </w:r>
      <w:r>
        <w:rPr>
          <w:szCs w:val="32"/>
        </w:rPr>
        <w:t>严把煤炭经营准入关</w:t>
      </w:r>
      <w:r>
        <w:rPr>
          <w:rFonts w:hint="eastAsia"/>
          <w:szCs w:val="32"/>
        </w:rPr>
        <w:t>。</w:t>
      </w:r>
      <w:r>
        <w:rPr>
          <w:szCs w:val="32"/>
        </w:rPr>
        <w:t>严格按照《天津市2018年煤炭专项整治行动方案》中“除申请在东疆保税港区实际从事煤炭经营外，本市不再审批新增煤炭实际经营户”的要求，不再受理、审批煤炭实际经营户登记。</w:t>
      </w:r>
    </w:p>
    <w:p>
      <w:pPr>
        <w:spacing w:line="560" w:lineRule="exact"/>
        <w:ind w:firstLine="640" w:firstLineChars="200"/>
        <w:rPr>
          <w:szCs w:val="32"/>
        </w:rPr>
      </w:pPr>
      <w:r>
        <w:rPr>
          <w:szCs w:val="32"/>
        </w:rPr>
        <w:t>对仅从事贸易、非实际经营煤炭的，需向商务主管部门提出申请，经商务部门确认同意后，再向市场监管部门申请办理营业执照，并将新增煤炭经营户列入名录，实行动态管理。</w:t>
      </w:r>
    </w:p>
    <w:p>
      <w:pPr>
        <w:spacing w:line="560" w:lineRule="exact"/>
        <w:ind w:firstLine="640" w:firstLineChars="200"/>
        <w:rPr>
          <w:szCs w:val="32"/>
        </w:rPr>
      </w:pPr>
      <w:r>
        <w:rPr>
          <w:szCs w:val="32"/>
        </w:rPr>
        <w:t>2</w:t>
      </w:r>
      <w:r>
        <w:rPr>
          <w:rFonts w:hint="eastAsia"/>
          <w:szCs w:val="32"/>
        </w:rPr>
        <w:t>.</w:t>
      </w:r>
      <w:r>
        <w:rPr>
          <w:szCs w:val="32"/>
        </w:rPr>
        <w:t>继续清理经营范围含“煤炭及其制品”项目的市场主体</w:t>
      </w:r>
      <w:r>
        <w:rPr>
          <w:rFonts w:hint="eastAsia"/>
          <w:szCs w:val="32"/>
        </w:rPr>
        <w:t>。</w:t>
      </w:r>
      <w:r>
        <w:rPr>
          <w:szCs w:val="32"/>
        </w:rPr>
        <w:t>继续对经营范围含“煤炭及其制品”项目的市场主体加强监管，加强对煤炭监管档案的动态管理，严格按照要求及时更新和完善。要切实发挥职能作用，对执意在禁燃区销售散煤的，无须对煤炭质量进行抽检，依法依规予以处罚。</w:t>
      </w:r>
    </w:p>
    <w:p>
      <w:pPr>
        <w:spacing w:line="560" w:lineRule="exact"/>
        <w:ind w:firstLine="640" w:firstLineChars="200"/>
        <w:rPr>
          <w:szCs w:val="32"/>
        </w:rPr>
      </w:pPr>
      <w:r>
        <w:rPr>
          <w:szCs w:val="32"/>
        </w:rPr>
        <w:t>3</w:t>
      </w:r>
      <w:r>
        <w:rPr>
          <w:rFonts w:hint="eastAsia"/>
          <w:szCs w:val="32"/>
        </w:rPr>
        <w:t>.</w:t>
      </w:r>
      <w:r>
        <w:rPr>
          <w:szCs w:val="32"/>
        </w:rPr>
        <w:t>依法严厉查处无照经营煤炭行为</w:t>
      </w:r>
      <w:r>
        <w:rPr>
          <w:rFonts w:hint="eastAsia"/>
          <w:szCs w:val="32"/>
        </w:rPr>
        <w:t>。</w:t>
      </w:r>
      <w:r>
        <w:rPr>
          <w:szCs w:val="32"/>
        </w:rPr>
        <w:t>按照“全覆盖、零容忍、严执法、重实效”的总体要求，始终保持查处固定场所无照经营煤炭违法行为高压态势，加大检查力度，及时发现并依法依规查处无照经营煤炭违法行为。</w:t>
      </w:r>
    </w:p>
    <w:p>
      <w:pPr>
        <w:spacing w:line="560" w:lineRule="exact"/>
        <w:ind w:firstLine="480"/>
        <w:rPr>
          <w:rFonts w:hint="eastAsia" w:ascii="楷体_GB2312" w:eastAsia="楷体_GB2312"/>
          <w:color w:val="000000"/>
          <w:szCs w:val="32"/>
        </w:rPr>
      </w:pPr>
      <w:r>
        <w:rPr>
          <w:rFonts w:hint="eastAsia" w:ascii="楷体_GB2312" w:eastAsia="楷体_GB2312"/>
          <w:color w:val="000000"/>
          <w:szCs w:val="32"/>
        </w:rPr>
        <w:t>（二）区商务委</w:t>
      </w:r>
    </w:p>
    <w:p>
      <w:pPr>
        <w:pStyle w:val="6"/>
        <w:spacing w:line="560" w:lineRule="exact"/>
        <w:rPr>
          <w:rFonts w:ascii="Times New Roman" w:hAnsi="Times New Roman" w:eastAsia="仿宋_GB2312" w:cs="Times New Roman"/>
          <w:b/>
          <w:kern w:val="2"/>
          <w:sz w:val="32"/>
          <w:szCs w:val="32"/>
        </w:rPr>
      </w:pPr>
      <w:r>
        <w:rPr>
          <w:rFonts w:ascii="Times New Roman" w:hAnsi="Times New Roman" w:eastAsia="仿宋_GB2312" w:cs="Times New Roman"/>
          <w:kern w:val="2"/>
          <w:sz w:val="32"/>
          <w:szCs w:val="32"/>
        </w:rPr>
        <w:t xml:space="preserve">    负责煤炭经营的监督管理工作，加强对堆场、煤炭经营企业、民用煤配送网点的日常监管和动态管理。</w:t>
      </w:r>
    </w:p>
    <w:p>
      <w:pPr>
        <w:widowControl/>
        <w:shd w:val="clear" w:color="auto" w:fill="FFFFFF"/>
        <w:tabs>
          <w:tab w:val="left" w:pos="1710"/>
        </w:tabs>
        <w:snapToGrid w:val="0"/>
        <w:spacing w:line="560" w:lineRule="exact"/>
        <w:jc w:val="left"/>
        <w:rPr>
          <w:szCs w:val="32"/>
        </w:rPr>
      </w:pPr>
      <w:r>
        <w:rPr>
          <w:szCs w:val="32"/>
        </w:rPr>
        <w:t xml:space="preserve">    1</w:t>
      </w:r>
      <w:r>
        <w:rPr>
          <w:rFonts w:hint="eastAsia"/>
          <w:szCs w:val="32"/>
        </w:rPr>
        <w:t>.</w:t>
      </w:r>
      <w:r>
        <w:rPr>
          <w:szCs w:val="32"/>
        </w:rPr>
        <w:t>严格新增市场主体准入，加强煤炭经营监督管理。</w:t>
      </w:r>
    </w:p>
    <w:p>
      <w:pPr>
        <w:widowControl/>
        <w:shd w:val="clear" w:color="auto" w:fill="FFFFFF"/>
        <w:tabs>
          <w:tab w:val="left" w:pos="1710"/>
        </w:tabs>
        <w:snapToGrid w:val="0"/>
        <w:spacing w:line="560" w:lineRule="exact"/>
        <w:jc w:val="left"/>
        <w:rPr>
          <w:szCs w:val="32"/>
        </w:rPr>
      </w:pPr>
      <w:r>
        <w:rPr>
          <w:szCs w:val="32"/>
        </w:rPr>
        <w:t xml:space="preserve">    2</w:t>
      </w:r>
      <w:r>
        <w:rPr>
          <w:rFonts w:hint="eastAsia"/>
          <w:szCs w:val="32"/>
        </w:rPr>
        <w:t>.</w:t>
      </w:r>
      <w:r>
        <w:rPr>
          <w:szCs w:val="32"/>
        </w:rPr>
        <w:t>对未取得营业执照擅自设置堆场和民用煤配送网点的，会同市场监管部门予以取缔。</w:t>
      </w:r>
    </w:p>
    <w:p>
      <w:pPr>
        <w:pStyle w:val="6"/>
        <w:spacing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对经营者未将煤炭存放在商务部门规划的经营性煤炭堆场的行为进行查处。</w:t>
      </w:r>
    </w:p>
    <w:p>
      <w:pPr>
        <w:pStyle w:val="6"/>
        <w:spacing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对煤炭经营企业未依法建立煤炭购销台账并保留两年的行为进行查处。</w:t>
      </w:r>
    </w:p>
    <w:p>
      <w:pPr>
        <w:pStyle w:val="6"/>
        <w:spacing w:line="560" w:lineRule="exact"/>
        <w:ind w:firstLine="480" w:firstLineChars="15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5</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通知本行政区已经办理登记注册的煤炭经营主体进行告知性备案。</w:t>
      </w:r>
    </w:p>
    <w:p>
      <w:pPr>
        <w:pStyle w:val="6"/>
        <w:spacing w:line="560" w:lineRule="exact"/>
        <w:ind w:firstLine="480" w:firstLineChars="15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6</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继续治理全区商业活动用散煤。</w:t>
      </w:r>
    </w:p>
    <w:p>
      <w:pPr>
        <w:spacing w:line="560" w:lineRule="exact"/>
        <w:ind w:firstLine="480"/>
        <w:rPr>
          <w:rFonts w:hint="eastAsia" w:ascii="楷体_GB2312" w:eastAsia="楷体_GB2312"/>
          <w:color w:val="000000"/>
          <w:szCs w:val="32"/>
        </w:rPr>
      </w:pPr>
      <w:r>
        <w:rPr>
          <w:rFonts w:hint="eastAsia" w:ascii="楷体_GB2312" w:eastAsia="楷体_GB2312"/>
          <w:color w:val="000000"/>
          <w:szCs w:val="32"/>
        </w:rPr>
        <w:t>（三）区环保局</w:t>
      </w:r>
    </w:p>
    <w:p>
      <w:pPr>
        <w:widowControl/>
        <w:shd w:val="clear" w:color="auto" w:fill="FFFFFF"/>
        <w:tabs>
          <w:tab w:val="left" w:pos="1710"/>
        </w:tabs>
        <w:snapToGrid w:val="0"/>
        <w:spacing w:line="560" w:lineRule="exact"/>
        <w:ind w:firstLine="640" w:firstLineChars="200"/>
        <w:jc w:val="left"/>
        <w:rPr>
          <w:szCs w:val="32"/>
        </w:rPr>
      </w:pPr>
      <w:r>
        <w:rPr>
          <w:szCs w:val="32"/>
        </w:rPr>
        <w:t>1</w:t>
      </w:r>
      <w:r>
        <w:rPr>
          <w:rFonts w:hint="eastAsia"/>
          <w:szCs w:val="32"/>
        </w:rPr>
        <w:t>.</w:t>
      </w:r>
      <w:r>
        <w:rPr>
          <w:szCs w:val="32"/>
        </w:rPr>
        <w:t>环境保护行政主管部门负责全区企事业单位散煤，即全区机关、学校、医院等企事业单位的取暖和食堂用煤等用煤单位炉前煤的污染物含量、大气污染防治设施的正常使用和储煤场地扬尘的监督管理工作，发现违法行为及时依法予以处理。</w:t>
      </w:r>
    </w:p>
    <w:p>
      <w:pPr>
        <w:widowControl/>
        <w:shd w:val="clear" w:color="auto" w:fill="FFFFFF"/>
        <w:tabs>
          <w:tab w:val="left" w:pos="1710"/>
        </w:tabs>
        <w:snapToGrid w:val="0"/>
        <w:spacing w:line="560" w:lineRule="exact"/>
        <w:ind w:firstLine="640" w:firstLineChars="200"/>
        <w:jc w:val="left"/>
        <w:rPr>
          <w:szCs w:val="32"/>
        </w:rPr>
      </w:pPr>
      <w:r>
        <w:rPr>
          <w:szCs w:val="32"/>
        </w:rPr>
        <w:t>2</w:t>
      </w:r>
      <w:r>
        <w:rPr>
          <w:rFonts w:hint="eastAsia"/>
          <w:szCs w:val="32"/>
        </w:rPr>
        <w:t>.</w:t>
      </w:r>
      <w:r>
        <w:rPr>
          <w:szCs w:val="32"/>
        </w:rPr>
        <w:t>对煤炭存放未采取密闭贮存、设置围档或者防风抑尘网等有效措施防止扬尘的，或者装卸煤炭时未采取密闭或者喷淋等方式的行为进行依法查处。</w:t>
      </w:r>
    </w:p>
    <w:p>
      <w:pPr>
        <w:widowControl/>
        <w:shd w:val="clear" w:color="auto" w:fill="FFFFFF"/>
        <w:tabs>
          <w:tab w:val="left" w:pos="1710"/>
        </w:tabs>
        <w:snapToGrid w:val="0"/>
        <w:spacing w:line="560" w:lineRule="exact"/>
        <w:ind w:firstLine="640" w:firstLineChars="200"/>
        <w:jc w:val="left"/>
        <w:rPr>
          <w:szCs w:val="32"/>
        </w:rPr>
      </w:pPr>
      <w:r>
        <w:rPr>
          <w:szCs w:val="32"/>
        </w:rPr>
        <w:t>3</w:t>
      </w:r>
      <w:r>
        <w:rPr>
          <w:rFonts w:hint="eastAsia"/>
          <w:szCs w:val="32"/>
        </w:rPr>
        <w:t>.</w:t>
      </w:r>
      <w:r>
        <w:rPr>
          <w:szCs w:val="32"/>
        </w:rPr>
        <w:t xml:space="preserve">对堆场、煤炭经营企业、民用煤配送网点或者用煤单位违反国家和本市环境保护相关法律、法规的行为进行查处。 </w:t>
      </w:r>
    </w:p>
    <w:p>
      <w:pPr>
        <w:widowControl/>
        <w:shd w:val="clear" w:color="auto" w:fill="FFFFFF"/>
        <w:tabs>
          <w:tab w:val="left" w:pos="1710"/>
        </w:tabs>
        <w:snapToGrid w:val="0"/>
        <w:spacing w:line="560" w:lineRule="exact"/>
        <w:ind w:firstLine="640" w:firstLineChars="200"/>
        <w:jc w:val="left"/>
        <w:rPr>
          <w:szCs w:val="32"/>
        </w:rPr>
      </w:pPr>
      <w:r>
        <w:rPr>
          <w:szCs w:val="32"/>
        </w:rPr>
        <w:t>4</w:t>
      </w:r>
      <w:r>
        <w:rPr>
          <w:rFonts w:hint="eastAsia"/>
          <w:szCs w:val="32"/>
        </w:rPr>
        <w:t>.</w:t>
      </w:r>
      <w:r>
        <w:rPr>
          <w:szCs w:val="32"/>
        </w:rPr>
        <w:t>对用煤单位未依照规定建立用煤台账并保留两年的行为，进行调查处理。</w:t>
      </w:r>
    </w:p>
    <w:p>
      <w:pPr>
        <w:spacing w:line="560" w:lineRule="exact"/>
        <w:ind w:firstLine="480"/>
        <w:rPr>
          <w:rFonts w:hint="eastAsia" w:ascii="楷体_GB2312" w:eastAsia="楷体_GB2312"/>
          <w:color w:val="000000"/>
          <w:szCs w:val="32"/>
        </w:rPr>
      </w:pPr>
      <w:r>
        <w:rPr>
          <w:rFonts w:hint="eastAsia" w:ascii="楷体_GB2312" w:eastAsia="楷体_GB2312"/>
          <w:color w:val="000000"/>
          <w:szCs w:val="32"/>
        </w:rPr>
        <w:t>（四）区建委</w:t>
      </w:r>
    </w:p>
    <w:p>
      <w:pPr>
        <w:spacing w:line="560" w:lineRule="exact"/>
        <w:ind w:firstLine="627" w:firstLineChars="196"/>
        <w:rPr>
          <w:szCs w:val="32"/>
        </w:rPr>
      </w:pPr>
      <w:r>
        <w:rPr>
          <w:szCs w:val="32"/>
        </w:rPr>
        <w:t>负责治理城区家用散煤，即城区居民家中采暖、炊事用煤。对列入三年棚改计划区域的居民进行煤改电，巩固棚户区家用散煤清零成果。</w:t>
      </w:r>
    </w:p>
    <w:p>
      <w:pPr>
        <w:spacing w:line="560" w:lineRule="exact"/>
        <w:ind w:firstLine="640" w:firstLineChars="200"/>
        <w:rPr>
          <w:rFonts w:hint="eastAsia" w:ascii="楷体_GB2312" w:eastAsia="楷体_GB2312"/>
          <w:color w:val="000000"/>
          <w:szCs w:val="32"/>
        </w:rPr>
      </w:pPr>
      <w:r>
        <w:rPr>
          <w:rFonts w:hint="eastAsia" w:ascii="楷体_GB2312" w:eastAsia="楷体_GB2312"/>
          <w:color w:val="000000"/>
          <w:szCs w:val="32"/>
        </w:rPr>
        <w:t>（五）区综合执法局</w:t>
      </w:r>
    </w:p>
    <w:p>
      <w:pPr>
        <w:spacing w:line="560" w:lineRule="exact"/>
        <w:ind w:firstLine="640" w:firstLineChars="200"/>
        <w:rPr>
          <w:color w:val="000000"/>
          <w:szCs w:val="32"/>
        </w:rPr>
      </w:pPr>
      <w:r>
        <w:rPr>
          <w:color w:val="000000"/>
          <w:szCs w:val="32"/>
        </w:rPr>
        <w:t>1</w:t>
      </w:r>
      <w:r>
        <w:rPr>
          <w:rFonts w:hint="eastAsia"/>
          <w:color w:val="000000"/>
          <w:szCs w:val="32"/>
        </w:rPr>
        <w:t>.</w:t>
      </w:r>
      <w:r>
        <w:rPr>
          <w:color w:val="000000"/>
          <w:szCs w:val="32"/>
        </w:rPr>
        <w:t>区综合执法局负责指导监督街道综合执法机构依法查处占用道路、公共场所经营煤炭或未在指定地点经营煤炭及其制品的行为并打击查处走街串巷、流动违法售煤的商贩。</w:t>
      </w:r>
    </w:p>
    <w:p>
      <w:pPr>
        <w:spacing w:line="560" w:lineRule="exact"/>
        <w:ind w:firstLine="640" w:firstLineChars="200"/>
        <w:rPr>
          <w:color w:val="000000"/>
          <w:szCs w:val="32"/>
        </w:rPr>
      </w:pPr>
      <w:r>
        <w:rPr>
          <w:color w:val="000000"/>
          <w:szCs w:val="32"/>
        </w:rPr>
        <w:t>2</w:t>
      </w:r>
      <w:r>
        <w:rPr>
          <w:rFonts w:hint="eastAsia"/>
          <w:color w:val="000000"/>
          <w:szCs w:val="32"/>
        </w:rPr>
        <w:t>.</w:t>
      </w:r>
      <w:r>
        <w:rPr>
          <w:color w:val="000000"/>
          <w:szCs w:val="32"/>
        </w:rPr>
        <w:t>区和街道综合执法机构依法依规查处占用道路、公共场所经营煤炭或未在指定地点经营煤炭及其制品并影响市容的违法行为,并打击查处走街串巷、流动违法售煤的商贩。</w:t>
      </w:r>
    </w:p>
    <w:p>
      <w:pPr>
        <w:spacing w:line="560" w:lineRule="exact"/>
        <w:ind w:firstLine="470" w:firstLineChars="147"/>
        <w:rPr>
          <w:rFonts w:hint="eastAsia" w:ascii="楷体_GB2312" w:eastAsia="楷体_GB2312"/>
          <w:szCs w:val="32"/>
        </w:rPr>
      </w:pPr>
      <w:r>
        <w:rPr>
          <w:rFonts w:hint="eastAsia" w:ascii="楷体_GB2312" w:eastAsia="楷体_GB2312"/>
          <w:szCs w:val="32"/>
        </w:rPr>
        <w:t>（六）交管红桥支队</w:t>
      </w:r>
    </w:p>
    <w:p>
      <w:pPr>
        <w:spacing w:line="560" w:lineRule="exact"/>
        <w:ind w:firstLine="640" w:firstLineChars="200"/>
        <w:rPr>
          <w:szCs w:val="32"/>
        </w:rPr>
      </w:pPr>
      <w:r>
        <w:rPr>
          <w:szCs w:val="32"/>
        </w:rPr>
        <w:t>负责查处在红桥区行政区域内无证运输煤炭的车辆。</w:t>
      </w:r>
    </w:p>
    <w:p>
      <w:pPr>
        <w:spacing w:line="560" w:lineRule="exact"/>
        <w:ind w:firstLine="630" w:firstLineChars="197"/>
        <w:rPr>
          <w:rFonts w:ascii="黑体" w:hAnsi="黑体" w:eastAsia="黑体"/>
          <w:color w:val="000000"/>
          <w:szCs w:val="32"/>
        </w:rPr>
      </w:pPr>
      <w:r>
        <w:rPr>
          <w:rFonts w:ascii="黑体" w:hAnsi="黑体" w:eastAsia="黑体"/>
          <w:color w:val="000000"/>
          <w:szCs w:val="32"/>
        </w:rPr>
        <w:t>四、工作要求</w:t>
      </w:r>
    </w:p>
    <w:p>
      <w:pPr>
        <w:spacing w:line="560" w:lineRule="exact"/>
        <w:ind w:firstLine="640"/>
        <w:rPr>
          <w:color w:val="000000"/>
          <w:szCs w:val="32"/>
        </w:rPr>
      </w:pPr>
      <w:r>
        <w:rPr>
          <w:rFonts w:hint="eastAsia" w:ascii="楷体_GB2312" w:eastAsia="楷体_GB2312"/>
          <w:color w:val="000000"/>
          <w:szCs w:val="32"/>
        </w:rPr>
        <w:t>（一）落实主体责任。</w:t>
      </w:r>
      <w:r>
        <w:rPr>
          <w:color w:val="000000"/>
          <w:szCs w:val="32"/>
        </w:rPr>
        <w:t>各</w:t>
      </w:r>
      <w:r>
        <w:rPr>
          <w:rFonts w:hint="eastAsia"/>
          <w:color w:val="000000"/>
          <w:szCs w:val="32"/>
        </w:rPr>
        <w:t>部门</w:t>
      </w:r>
      <w:r>
        <w:rPr>
          <w:color w:val="000000"/>
          <w:szCs w:val="32"/>
        </w:rPr>
        <w:t>应当根据大气污染防治的要求</w:t>
      </w:r>
      <w:r>
        <w:rPr>
          <w:rFonts w:hint="eastAsia"/>
          <w:color w:val="000000"/>
          <w:szCs w:val="32"/>
        </w:rPr>
        <w:t>，</w:t>
      </w:r>
      <w:r>
        <w:rPr>
          <w:color w:val="000000"/>
          <w:szCs w:val="32"/>
        </w:rPr>
        <w:t>依照职责</w:t>
      </w:r>
      <w:r>
        <w:rPr>
          <w:rFonts w:hint="eastAsia"/>
          <w:color w:val="000000"/>
          <w:szCs w:val="32"/>
        </w:rPr>
        <w:t>积极履行</w:t>
      </w:r>
      <w:r>
        <w:rPr>
          <w:color w:val="000000"/>
          <w:szCs w:val="32"/>
        </w:rPr>
        <w:t>煤炭专项整治</w:t>
      </w:r>
      <w:r>
        <w:rPr>
          <w:rFonts w:hint="eastAsia"/>
          <w:color w:val="000000"/>
          <w:szCs w:val="32"/>
        </w:rPr>
        <w:t>中的</w:t>
      </w:r>
      <w:r>
        <w:rPr>
          <w:color w:val="000000"/>
          <w:szCs w:val="32"/>
        </w:rPr>
        <w:t>主体责任，扎实开展煤炭专项整治，严厉打击各类涉煤违法</w:t>
      </w:r>
      <w:r>
        <w:rPr>
          <w:rFonts w:hint="eastAsia"/>
          <w:color w:val="000000"/>
          <w:szCs w:val="32"/>
        </w:rPr>
        <w:t>违规</w:t>
      </w:r>
      <w:r>
        <w:rPr>
          <w:color w:val="000000"/>
          <w:szCs w:val="32"/>
        </w:rPr>
        <w:t>行为，</w:t>
      </w:r>
      <w:r>
        <w:rPr>
          <w:rFonts w:hint="eastAsia"/>
          <w:color w:val="000000"/>
          <w:szCs w:val="32"/>
        </w:rPr>
        <w:t>严控我区内</w:t>
      </w:r>
      <w:r>
        <w:rPr>
          <w:szCs w:val="32"/>
        </w:rPr>
        <w:t>煤炭及其制品的</w:t>
      </w:r>
      <w:r>
        <w:rPr>
          <w:color w:val="000000"/>
          <w:szCs w:val="32"/>
        </w:rPr>
        <w:t>运输、储存、销售和使用。</w:t>
      </w:r>
    </w:p>
    <w:p>
      <w:pPr>
        <w:spacing w:line="560" w:lineRule="exact"/>
        <w:ind w:firstLine="640" w:firstLineChars="200"/>
        <w:rPr>
          <w:color w:val="000000"/>
          <w:szCs w:val="32"/>
        </w:rPr>
      </w:pPr>
      <w:r>
        <w:rPr>
          <w:rFonts w:hint="eastAsia" w:ascii="楷体_GB2312" w:eastAsia="楷体_GB2312"/>
          <w:color w:val="000000"/>
          <w:szCs w:val="32"/>
        </w:rPr>
        <w:t>（二）组建执法队伍。</w:t>
      </w:r>
      <w:r>
        <w:rPr>
          <w:color w:val="000000"/>
          <w:szCs w:val="32"/>
        </w:rPr>
        <w:t>由市场监管、商务、环保、综合执法、公安交管、</w:t>
      </w:r>
      <w:r>
        <w:rPr>
          <w:rFonts w:hint="eastAsia"/>
          <w:color w:val="000000"/>
          <w:szCs w:val="32"/>
        </w:rPr>
        <w:t>建委</w:t>
      </w:r>
      <w:r>
        <w:rPr>
          <w:color w:val="000000"/>
          <w:szCs w:val="32"/>
        </w:rPr>
        <w:t>等部门组成联合执法队伍加强综合整治，负责对煤炭实际经营户进行清理，查处销售不合格煤炭和无照经营煤炭违法行为，坚决打击流动售煤及煤炭不按规定存放等违法行为。各相关部门要坚持联合执法与日常检查相结合，多措并举，严管重罚，形成执法合力，提高执法效能和整治效果。</w:t>
      </w:r>
    </w:p>
    <w:p>
      <w:pPr>
        <w:spacing w:line="560" w:lineRule="exact"/>
        <w:ind w:firstLine="640"/>
        <w:rPr>
          <w:szCs w:val="32"/>
        </w:rPr>
      </w:pPr>
      <w:r>
        <w:rPr>
          <w:rFonts w:hint="eastAsia" w:ascii="楷体_GB2312" w:eastAsia="楷体_GB2312"/>
          <w:szCs w:val="32"/>
        </w:rPr>
        <w:t>（三）加强信息报送。</w:t>
      </w:r>
      <w:r>
        <w:rPr>
          <w:szCs w:val="32"/>
        </w:rPr>
        <w:t>各部门确定一名分管领导和联络员，请将分管领导和联络员有关信息填写在附件2</w:t>
      </w:r>
      <w:r>
        <w:rPr>
          <w:rFonts w:hint="eastAsia"/>
          <w:szCs w:val="32"/>
        </w:rPr>
        <w:t>，</w:t>
      </w:r>
      <w:r>
        <w:rPr>
          <w:szCs w:val="32"/>
        </w:rPr>
        <w:t>加盖本单位公章后报送至</w:t>
      </w:r>
      <w:r>
        <w:rPr>
          <w:rFonts w:hint="eastAsia"/>
          <w:szCs w:val="32"/>
        </w:rPr>
        <w:t>区市场监管局</w:t>
      </w:r>
      <w:r>
        <w:rPr>
          <w:szCs w:val="32"/>
        </w:rPr>
        <w:t>。各单位联络员负责相关信息的报送，将本单位的工作信息于每月25日前报送至</w:t>
      </w:r>
      <w:r>
        <w:rPr>
          <w:rFonts w:hint="eastAsia"/>
          <w:szCs w:val="32"/>
        </w:rPr>
        <w:t>区市场监管局</w:t>
      </w:r>
      <w:r>
        <w:rPr>
          <w:szCs w:val="32"/>
        </w:rPr>
        <w:t>。(电子邮箱：</w:t>
      </w:r>
      <w:r>
        <w:rPr>
          <w:rFonts w:hint="eastAsia"/>
          <w:szCs w:val="32"/>
        </w:rPr>
        <w:t>hqscjgjcdd</w:t>
      </w:r>
      <w:r>
        <w:rPr>
          <w:szCs w:val="32"/>
        </w:rPr>
        <w:t>@163.com；传真：26374203；联系电话：86513967)</w:t>
      </w:r>
    </w:p>
    <w:p>
      <w:pPr>
        <w:tabs>
          <w:tab w:val="left" w:pos="3065"/>
        </w:tabs>
        <w:spacing w:line="560" w:lineRule="exact"/>
        <w:ind w:left="2010" w:leftChars="228" w:hanging="1280" w:hangingChars="400"/>
        <w:rPr>
          <w:color w:val="000000"/>
          <w:szCs w:val="32"/>
        </w:rPr>
      </w:pPr>
    </w:p>
    <w:p>
      <w:pPr>
        <w:tabs>
          <w:tab w:val="left" w:pos="3065"/>
        </w:tabs>
        <w:spacing w:line="560" w:lineRule="exact"/>
        <w:ind w:left="2010" w:leftChars="228" w:hanging="1280" w:hangingChars="400"/>
        <w:rPr>
          <w:color w:val="000000"/>
          <w:szCs w:val="32"/>
        </w:rPr>
      </w:pPr>
    </w:p>
    <w:p>
      <w:pPr>
        <w:tabs>
          <w:tab w:val="left" w:pos="3065"/>
        </w:tabs>
        <w:spacing w:line="560" w:lineRule="exact"/>
        <w:ind w:left="2010" w:leftChars="228" w:hanging="1280" w:hangingChars="400"/>
        <w:rPr>
          <w:szCs w:val="32"/>
        </w:rPr>
      </w:pPr>
      <w:r>
        <w:rPr>
          <w:color w:val="000000"/>
          <w:szCs w:val="32"/>
        </w:rPr>
        <w:t>附件：1</w:t>
      </w:r>
      <w:r>
        <w:rPr>
          <w:rFonts w:hint="eastAsia"/>
          <w:color w:val="000000"/>
          <w:szCs w:val="32"/>
        </w:rPr>
        <w:t>.</w:t>
      </w:r>
      <w:r>
        <w:rPr>
          <w:szCs w:val="32"/>
        </w:rPr>
        <w:t>红桥区贯彻落实中央环境保护督察反馈意见煤炭专项整治行动方任务分工表</w:t>
      </w:r>
    </w:p>
    <w:p>
      <w:pPr>
        <w:spacing w:line="560" w:lineRule="exact"/>
        <w:ind w:left="1920" w:hanging="1920" w:hangingChars="600"/>
        <w:rPr>
          <w:color w:val="000000"/>
          <w:szCs w:val="32"/>
        </w:rPr>
      </w:pPr>
      <w:r>
        <w:rPr>
          <w:color w:val="000000"/>
          <w:szCs w:val="32"/>
        </w:rPr>
        <w:t xml:space="preserve">          2</w:t>
      </w:r>
      <w:r>
        <w:rPr>
          <w:rFonts w:hint="eastAsia"/>
          <w:color w:val="000000"/>
          <w:szCs w:val="32"/>
        </w:rPr>
        <w:t>.</w:t>
      </w:r>
      <w:r>
        <w:rPr>
          <w:color w:val="000000"/>
          <w:szCs w:val="32"/>
        </w:rPr>
        <w:t>贯彻落实中央环境保护督察反馈意见煤炭专项整治行动工作人员联络表</w:t>
      </w:r>
    </w:p>
    <w:p>
      <w:pPr>
        <w:spacing w:line="560" w:lineRule="exact"/>
        <w:ind w:firstLine="1600" w:firstLineChars="500"/>
        <w:rPr>
          <w:color w:val="000000"/>
          <w:szCs w:val="32"/>
        </w:rPr>
      </w:pPr>
    </w:p>
    <w:p>
      <w:pPr>
        <w:spacing w:line="560" w:lineRule="exact"/>
        <w:ind w:firstLine="1600" w:firstLineChars="500"/>
        <w:rPr>
          <w:color w:val="000000"/>
        </w:rPr>
      </w:pPr>
    </w:p>
    <w:p>
      <w:pPr>
        <w:spacing w:line="560" w:lineRule="exact"/>
        <w:ind w:firstLine="1600" w:firstLineChars="500"/>
        <w:rPr>
          <w:color w:val="000000"/>
        </w:rPr>
      </w:pPr>
    </w:p>
    <w:p>
      <w:pPr>
        <w:spacing w:line="560" w:lineRule="exact"/>
        <w:ind w:firstLine="1600" w:firstLineChars="500"/>
        <w:rPr>
          <w:color w:val="000000"/>
        </w:rPr>
      </w:pPr>
    </w:p>
    <w:p>
      <w:pPr>
        <w:spacing w:line="560" w:lineRule="exact"/>
        <w:ind w:firstLine="1600" w:firstLineChars="500"/>
        <w:rPr>
          <w:color w:val="000000"/>
        </w:rPr>
      </w:pPr>
    </w:p>
    <w:p>
      <w:pPr>
        <w:spacing w:line="560" w:lineRule="exact"/>
        <w:ind w:firstLine="1600" w:firstLineChars="500"/>
        <w:rPr>
          <w:color w:val="000000"/>
        </w:rPr>
      </w:pPr>
    </w:p>
    <w:p>
      <w:pPr>
        <w:spacing w:line="560" w:lineRule="exact"/>
        <w:ind w:firstLine="1600" w:firstLineChars="500"/>
        <w:rPr>
          <w:color w:val="000000"/>
        </w:rPr>
      </w:pPr>
    </w:p>
    <w:p>
      <w:pPr>
        <w:spacing w:line="560" w:lineRule="exact"/>
        <w:ind w:firstLine="1600" w:firstLineChars="500"/>
        <w:rPr>
          <w:color w:val="000000"/>
        </w:rPr>
        <w:sectPr>
          <w:footerReference r:id="rId3" w:type="default"/>
          <w:footerReference r:id="rId4" w:type="even"/>
          <w:pgSz w:w="11906" w:h="16838"/>
          <w:pgMar w:top="2098" w:right="1474" w:bottom="1402" w:left="1588" w:header="851" w:footer="992" w:gutter="0"/>
          <w:cols w:space="720" w:num="1"/>
          <w:titlePg/>
          <w:docGrid w:type="lines" w:linePitch="435" w:charSpace="0"/>
        </w:sectPr>
      </w:pPr>
    </w:p>
    <w:p>
      <w:pPr>
        <w:spacing w:line="560" w:lineRule="exact"/>
        <w:ind w:firstLine="1600" w:firstLineChars="500"/>
        <w:rPr>
          <w:color w:val="000000"/>
        </w:rPr>
      </w:pPr>
    </w:p>
    <w:p>
      <w:pPr>
        <w:tabs>
          <w:tab w:val="left" w:pos="3065"/>
          <w:tab w:val="center" w:pos="6979"/>
        </w:tabs>
        <w:spacing w:line="560" w:lineRule="exact"/>
        <w:rPr>
          <w:rFonts w:eastAsia="黑体"/>
        </w:rPr>
      </w:pPr>
      <w:r>
        <w:rPr>
          <w:rFonts w:eastAsia="黑体"/>
        </w:rPr>
        <w:t>附件1</w:t>
      </w:r>
    </w:p>
    <w:p>
      <w:pPr>
        <w:tabs>
          <w:tab w:val="center" w:pos="6979"/>
        </w:tabs>
        <w:spacing w:line="560" w:lineRule="exact"/>
        <w:jc w:val="center"/>
        <w:rPr>
          <w:rFonts w:eastAsia="方正小标宋简体"/>
          <w:sz w:val="44"/>
        </w:rPr>
      </w:pPr>
      <w:r>
        <w:rPr>
          <w:rFonts w:eastAsia="方正小标宋简体"/>
          <w:sz w:val="44"/>
        </w:rPr>
        <w:t>红桥区贯彻落实中央环境保护督察反馈意见</w:t>
      </w:r>
    </w:p>
    <w:p>
      <w:pPr>
        <w:tabs>
          <w:tab w:val="center" w:pos="6979"/>
        </w:tabs>
        <w:spacing w:line="560" w:lineRule="exact"/>
        <w:jc w:val="center"/>
        <w:rPr>
          <w:rFonts w:eastAsia="方正小标宋简体"/>
          <w:sz w:val="44"/>
        </w:rPr>
      </w:pPr>
      <w:r>
        <w:rPr>
          <w:rFonts w:eastAsia="方正小标宋简体"/>
          <w:sz w:val="44"/>
        </w:rPr>
        <w:t>煤炭专项整治行动任务分工表</w:t>
      </w:r>
    </w:p>
    <w:p>
      <w:pPr>
        <w:tabs>
          <w:tab w:val="center" w:pos="6979"/>
        </w:tabs>
        <w:spacing w:line="560" w:lineRule="exact"/>
        <w:jc w:val="center"/>
        <w:rPr>
          <w:rFonts w:hint="eastAsia" w:eastAsia="方正小标宋简体"/>
          <w:sz w:val="36"/>
        </w:rPr>
      </w:pPr>
    </w:p>
    <w:tbl>
      <w:tblPr>
        <w:tblStyle w:val="8"/>
        <w:tblW w:w="13178" w:type="dxa"/>
        <w:jc w:val="center"/>
        <w:tblLayout w:type="fixed"/>
        <w:tblCellMar>
          <w:top w:w="0" w:type="dxa"/>
          <w:left w:w="0" w:type="dxa"/>
          <w:bottom w:w="0" w:type="dxa"/>
          <w:right w:w="0" w:type="dxa"/>
        </w:tblCellMar>
      </w:tblPr>
      <w:tblGrid>
        <w:gridCol w:w="988"/>
        <w:gridCol w:w="7796"/>
        <w:gridCol w:w="2551"/>
        <w:gridCol w:w="1843"/>
      </w:tblGrid>
      <w:tr>
        <w:tblPrEx>
          <w:tblCellMar>
            <w:top w:w="0" w:type="dxa"/>
            <w:left w:w="0" w:type="dxa"/>
            <w:bottom w:w="0" w:type="dxa"/>
            <w:right w:w="0" w:type="dxa"/>
          </w:tblCellMar>
        </w:tblPrEx>
        <w:trPr>
          <w:wBefore w:w="0" w:type="dxa"/>
          <w:wAfter w:w="0" w:type="dxa"/>
          <w:trHeight w:val="477" w:hRule="atLeas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ascii="黑体" w:hAnsi="黑体" w:eastAsia="黑体"/>
              </w:rPr>
            </w:pPr>
            <w:r>
              <w:rPr>
                <w:rFonts w:ascii="黑体" w:hAnsi="黑体" w:eastAsia="黑体"/>
              </w:rPr>
              <w:t>序号</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ind w:firstLine="2846"/>
              <w:rPr>
                <w:rFonts w:ascii="黑体" w:hAnsi="黑体" w:eastAsia="黑体"/>
              </w:rPr>
            </w:pPr>
            <w:r>
              <w:rPr>
                <w:rFonts w:ascii="黑体" w:hAnsi="黑体" w:eastAsia="黑体"/>
              </w:rPr>
              <w:t>工作任务</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ascii="黑体" w:hAnsi="黑体" w:eastAsia="黑体"/>
              </w:rPr>
            </w:pPr>
            <w:r>
              <w:rPr>
                <w:rFonts w:ascii="黑体" w:hAnsi="黑体" w:eastAsia="黑体"/>
              </w:rPr>
              <w:t>牵头部门</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ascii="黑体" w:hAnsi="黑体" w:eastAsia="黑体"/>
              </w:rPr>
            </w:pPr>
            <w:r>
              <w:rPr>
                <w:rFonts w:ascii="黑体" w:hAnsi="黑体" w:eastAsia="黑体"/>
              </w:rPr>
              <w:t>完成时限</w:t>
            </w:r>
          </w:p>
        </w:tc>
      </w:tr>
      <w:tr>
        <w:tblPrEx>
          <w:tblCellMar>
            <w:top w:w="0" w:type="dxa"/>
            <w:left w:w="0" w:type="dxa"/>
            <w:bottom w:w="0" w:type="dxa"/>
            <w:right w:w="0" w:type="dxa"/>
          </w:tblCellMar>
        </w:tblPrEx>
        <w:trPr>
          <w:wBefore w:w="0" w:type="dxa"/>
          <w:wAfter w:w="0" w:type="dxa"/>
          <w:trHeight w:val="618" w:hRule="atLeas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1</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1710"/>
              </w:tabs>
              <w:rPr>
                <w:rFonts w:hint="eastAsia" w:ascii="仿宋_GB2312"/>
              </w:rPr>
            </w:pPr>
            <w:r>
              <w:rPr>
                <w:rFonts w:hint="eastAsia" w:ascii="仿宋_GB2312"/>
              </w:rPr>
              <w:t>严把煤炭经营准入关，严格按照《天津市2018年煤炭专项整治行动方案》的要求，不再受理、审批煤炭经营户登记。对仅从事贸易、非实际经营煤炭的，需向商务主管部门提出申请，经商务部门确认同意后，向市场监管部门申请办理营业执照。</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区市场监管局</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ind w:firstLine="210"/>
              <w:jc w:val="center"/>
              <w:rPr>
                <w:rFonts w:hint="eastAsia" w:ascii="仿宋_GB2312"/>
              </w:rPr>
            </w:pPr>
            <w:r>
              <w:rPr>
                <w:rFonts w:hint="eastAsia" w:ascii="仿宋_GB2312"/>
              </w:rPr>
              <w:t>全年坚持</w:t>
            </w:r>
          </w:p>
        </w:tc>
      </w:tr>
      <w:tr>
        <w:tblPrEx>
          <w:tblCellMar>
            <w:top w:w="0" w:type="dxa"/>
            <w:left w:w="0" w:type="dxa"/>
            <w:bottom w:w="0" w:type="dxa"/>
            <w:right w:w="0" w:type="dxa"/>
          </w:tblCellMar>
        </w:tblPrEx>
        <w:trPr>
          <w:wBefore w:w="0" w:type="dxa"/>
          <w:wAfter w:w="0" w:type="dxa"/>
          <w:trHeight w:val="400" w:hRule="atLeas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2</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1710"/>
              </w:tabs>
              <w:rPr>
                <w:rFonts w:hint="eastAsia" w:ascii="仿宋_GB2312"/>
              </w:rPr>
            </w:pPr>
            <w:r>
              <w:rPr>
                <w:rFonts w:hint="eastAsia" w:ascii="仿宋_GB2312"/>
              </w:rPr>
              <w:t>继续清理经营范围含“煤炭及其制品”项目的市场主体。</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区市场监管局</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全年坚持</w:t>
            </w:r>
          </w:p>
        </w:tc>
      </w:tr>
      <w:tr>
        <w:tblPrEx>
          <w:tblCellMar>
            <w:top w:w="0" w:type="dxa"/>
            <w:left w:w="0" w:type="dxa"/>
            <w:bottom w:w="0" w:type="dxa"/>
            <w:right w:w="0" w:type="dxa"/>
          </w:tblCellMar>
        </w:tblPrEx>
        <w:trPr>
          <w:wBefore w:w="0" w:type="dxa"/>
          <w:wAfter w:w="0" w:type="dxa"/>
          <w:trHeight w:val="410" w:hRule="atLeas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3</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1710"/>
              </w:tabs>
              <w:rPr>
                <w:rFonts w:hint="eastAsia" w:ascii="仿宋_GB2312"/>
              </w:rPr>
            </w:pPr>
            <w:r>
              <w:rPr>
                <w:rFonts w:hint="eastAsia" w:ascii="仿宋_GB2312"/>
              </w:rPr>
              <w:t>按照“全覆盖、零容忍、严执法、重实效”的总体要求，依法查处固定场所无照经营煤炭违法行为。</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区市场监管局</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全年坚持</w:t>
            </w:r>
          </w:p>
        </w:tc>
      </w:tr>
      <w:tr>
        <w:tblPrEx>
          <w:tblCellMar>
            <w:top w:w="0" w:type="dxa"/>
            <w:left w:w="0" w:type="dxa"/>
            <w:bottom w:w="0" w:type="dxa"/>
            <w:right w:w="0" w:type="dxa"/>
          </w:tblCellMar>
        </w:tblPrEx>
        <w:trPr>
          <w:wBefore w:w="0" w:type="dxa"/>
          <w:wAfter w:w="0" w:type="dxa"/>
          <w:trHeight w:val="400" w:hRule="atLeas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4</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hd w:val="clear" w:color="auto" w:fill="FFFFFF"/>
              <w:tabs>
                <w:tab w:val="left" w:pos="1710"/>
              </w:tabs>
              <w:snapToGrid w:val="0"/>
              <w:spacing w:line="560" w:lineRule="exact"/>
              <w:jc w:val="left"/>
              <w:rPr>
                <w:rFonts w:hint="eastAsia" w:ascii="仿宋_GB2312"/>
              </w:rPr>
            </w:pPr>
            <w:r>
              <w:rPr>
                <w:rFonts w:hint="eastAsia" w:ascii="仿宋_GB2312"/>
              </w:rPr>
              <w:t xml:space="preserve">严格新增市场主体准入，负责煤炭经营的监督管理。 </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区商务委</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5月1日起实施，长期坚持</w:t>
            </w:r>
          </w:p>
        </w:tc>
      </w:tr>
      <w:tr>
        <w:tblPrEx>
          <w:tblCellMar>
            <w:top w:w="0" w:type="dxa"/>
            <w:left w:w="0" w:type="dxa"/>
            <w:bottom w:w="0" w:type="dxa"/>
            <w:right w:w="0" w:type="dxa"/>
          </w:tblCellMar>
        </w:tblPrEx>
        <w:trPr>
          <w:wBefore w:w="0" w:type="dxa"/>
          <w:wAfter w:w="0" w:type="dxa"/>
          <w:trHeight w:val="1141" w:hRule="exac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5</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rPr>
                <w:rFonts w:hint="eastAsia" w:ascii="仿宋_GB2312"/>
              </w:rPr>
            </w:pPr>
            <w:r>
              <w:rPr>
                <w:rFonts w:hint="eastAsia" w:ascii="仿宋_GB2312"/>
              </w:rPr>
              <w:t>对经营者未将煤炭存放在商务部门规划的经营性煤炭堆场的行为进行查处。</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区商务委</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全年坚持</w:t>
            </w:r>
          </w:p>
        </w:tc>
      </w:tr>
      <w:tr>
        <w:tblPrEx>
          <w:tblCellMar>
            <w:top w:w="0" w:type="dxa"/>
            <w:left w:w="0" w:type="dxa"/>
            <w:bottom w:w="0" w:type="dxa"/>
            <w:right w:w="0" w:type="dxa"/>
          </w:tblCellMar>
        </w:tblPrEx>
        <w:trPr>
          <w:wBefore w:w="0" w:type="dxa"/>
          <w:wAfter w:w="0" w:type="dxa"/>
          <w:trHeight w:val="410" w:hRule="atLeas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6</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rPr>
                <w:rFonts w:hint="eastAsia" w:ascii="仿宋_GB2312"/>
              </w:rPr>
            </w:pPr>
            <w:r>
              <w:rPr>
                <w:rFonts w:hint="eastAsia" w:ascii="仿宋_GB2312"/>
              </w:rPr>
              <w:t>对未取得营业执照擅自设置堆场和民用煤配送网点的，会同市场监管部门予以取缔。</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区商务委</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全年坚持</w:t>
            </w:r>
          </w:p>
        </w:tc>
      </w:tr>
      <w:tr>
        <w:tblPrEx>
          <w:tblCellMar>
            <w:top w:w="0" w:type="dxa"/>
            <w:left w:w="0" w:type="dxa"/>
            <w:bottom w:w="0" w:type="dxa"/>
            <w:right w:w="0" w:type="dxa"/>
          </w:tblCellMar>
        </w:tblPrEx>
        <w:trPr>
          <w:wBefore w:w="0" w:type="dxa"/>
          <w:wAfter w:w="0" w:type="dxa"/>
          <w:trHeight w:val="359" w:hRule="atLeas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7</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1710"/>
              </w:tabs>
              <w:rPr>
                <w:rFonts w:hint="eastAsia" w:ascii="仿宋_GB2312"/>
              </w:rPr>
            </w:pPr>
            <w:r>
              <w:rPr>
                <w:rFonts w:hint="eastAsia" w:ascii="仿宋_GB2312"/>
              </w:rPr>
              <w:t>监督煤炭经营户建立购销台帐。</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区商务委</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全年坚持</w:t>
            </w:r>
          </w:p>
        </w:tc>
      </w:tr>
      <w:tr>
        <w:tblPrEx>
          <w:tblCellMar>
            <w:top w:w="0" w:type="dxa"/>
            <w:left w:w="0" w:type="dxa"/>
            <w:bottom w:w="0" w:type="dxa"/>
            <w:right w:w="0" w:type="dxa"/>
          </w:tblCellMar>
        </w:tblPrEx>
        <w:trPr>
          <w:wBefore w:w="0" w:type="dxa"/>
          <w:wAfter w:w="0" w:type="dxa"/>
          <w:trHeight w:val="400" w:hRule="atLeas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8</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1710"/>
              </w:tabs>
              <w:rPr>
                <w:rFonts w:hint="eastAsia" w:ascii="仿宋_GB2312"/>
              </w:rPr>
            </w:pPr>
            <w:r>
              <w:rPr>
                <w:rFonts w:hint="eastAsia" w:ascii="仿宋_GB2312"/>
              </w:rPr>
              <w:t>通知本行政区已经办理登记注册的煤炭经营主体进行告知性备案。</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区商务委</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年内尽早完成，全年坚持</w:t>
            </w:r>
          </w:p>
        </w:tc>
      </w:tr>
      <w:tr>
        <w:tblPrEx>
          <w:tblCellMar>
            <w:top w:w="0" w:type="dxa"/>
            <w:left w:w="0" w:type="dxa"/>
            <w:bottom w:w="0" w:type="dxa"/>
            <w:right w:w="0" w:type="dxa"/>
          </w:tblCellMar>
        </w:tblPrEx>
        <w:trPr>
          <w:wBefore w:w="0" w:type="dxa"/>
          <w:wAfter w:w="0" w:type="dxa"/>
          <w:trHeight w:val="817" w:hRule="atLeas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9</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rPr>
                <w:rFonts w:hint="eastAsia" w:ascii="仿宋_GB2312"/>
              </w:rPr>
            </w:pPr>
            <w:r>
              <w:rPr>
                <w:rFonts w:hint="eastAsia" w:ascii="仿宋_GB2312"/>
              </w:rPr>
              <w:t>继续治理全区商业活动散煤，即全区以商业赢利为目的的餐饮、洗浴等用煤。</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区商务委</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全年坚持</w:t>
            </w:r>
          </w:p>
        </w:tc>
      </w:tr>
      <w:tr>
        <w:tblPrEx>
          <w:tblCellMar>
            <w:top w:w="0" w:type="dxa"/>
            <w:left w:w="0" w:type="dxa"/>
            <w:bottom w:w="0" w:type="dxa"/>
            <w:right w:w="0" w:type="dxa"/>
          </w:tblCellMar>
        </w:tblPrEx>
        <w:trPr>
          <w:wBefore w:w="0" w:type="dxa"/>
          <w:wAfter w:w="0" w:type="dxa"/>
          <w:trHeight w:val="2415" w:hRule="atLeas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10</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rPr>
                <w:rFonts w:hint="eastAsia" w:ascii="仿宋_GB2312"/>
              </w:rPr>
            </w:pPr>
            <w:r>
              <w:rPr>
                <w:rFonts w:hint="eastAsia" w:ascii="仿宋_GB2312"/>
              </w:rPr>
              <w:t>对全区企事业单位散煤，即全区机关、学校、医院等企事业单位的取暖和食堂用煤等用煤单位燃用煤炭的质量、环保设施运行情况、污染物排放情况进行监督检查，对储煤场地的扬尘进行检查，发现违法行为及时依法予以处理。</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区环保局</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全年坚持</w:t>
            </w:r>
          </w:p>
        </w:tc>
      </w:tr>
      <w:tr>
        <w:tblPrEx>
          <w:tblCellMar>
            <w:top w:w="0" w:type="dxa"/>
            <w:left w:w="0" w:type="dxa"/>
            <w:bottom w:w="0" w:type="dxa"/>
            <w:right w:w="0" w:type="dxa"/>
          </w:tblCellMar>
        </w:tblPrEx>
        <w:trPr>
          <w:wBefore w:w="0" w:type="dxa"/>
          <w:wAfter w:w="0" w:type="dxa"/>
          <w:trHeight w:val="400" w:hRule="atLeas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11</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1710"/>
              </w:tabs>
              <w:rPr>
                <w:rFonts w:hint="eastAsia" w:ascii="仿宋_GB2312"/>
              </w:rPr>
            </w:pPr>
            <w:r>
              <w:rPr>
                <w:rFonts w:hint="eastAsia" w:ascii="仿宋_GB2312"/>
              </w:rPr>
              <w:t>煤炭存放未采取密闭贮存、设置围档或者防风抑尘网等有效措施防止扬尘的，或者装卸煤炭时未采取密闭或者喷淋等方式的，依法查处。</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区环保局</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全年坚持</w:t>
            </w:r>
          </w:p>
        </w:tc>
      </w:tr>
      <w:tr>
        <w:tblPrEx>
          <w:tblCellMar>
            <w:top w:w="0" w:type="dxa"/>
            <w:left w:w="0" w:type="dxa"/>
            <w:bottom w:w="0" w:type="dxa"/>
            <w:right w:w="0" w:type="dxa"/>
          </w:tblCellMar>
        </w:tblPrEx>
        <w:trPr>
          <w:wBefore w:w="0" w:type="dxa"/>
          <w:wAfter w:w="0" w:type="dxa"/>
          <w:trHeight w:val="1496" w:hRule="atLeas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12</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1710"/>
              </w:tabs>
              <w:rPr>
                <w:rFonts w:hint="eastAsia" w:ascii="仿宋_GB2312"/>
              </w:rPr>
            </w:pPr>
            <w:r>
              <w:rPr>
                <w:rFonts w:hint="eastAsia" w:ascii="仿宋_GB2312"/>
              </w:rPr>
              <w:t>监督用煤单位建立用煤台账，明确用煤量、用煤来源、煤质及煤炭检验报告，并保留两年。</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区环保局</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全年坚持</w:t>
            </w:r>
          </w:p>
        </w:tc>
      </w:tr>
      <w:tr>
        <w:tblPrEx>
          <w:tblCellMar>
            <w:top w:w="0" w:type="dxa"/>
            <w:left w:w="0" w:type="dxa"/>
            <w:bottom w:w="0" w:type="dxa"/>
            <w:right w:w="0" w:type="dxa"/>
          </w:tblCellMar>
        </w:tblPrEx>
        <w:trPr>
          <w:wBefore w:w="0" w:type="dxa"/>
          <w:wAfter w:w="0" w:type="dxa"/>
          <w:trHeight w:val="640" w:hRule="atLeas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13</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1710"/>
              </w:tabs>
              <w:rPr>
                <w:rFonts w:hint="eastAsia" w:ascii="仿宋_GB2312"/>
              </w:rPr>
            </w:pPr>
            <w:r>
              <w:rPr>
                <w:rFonts w:hint="eastAsia" w:ascii="仿宋_GB2312"/>
              </w:rPr>
              <w:t>负责治理城区家用散煤，即城区居民家中采暖、炊事用煤。</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区建委</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全年坚持</w:t>
            </w:r>
          </w:p>
        </w:tc>
      </w:tr>
      <w:tr>
        <w:tblPrEx>
          <w:tblCellMar>
            <w:top w:w="0" w:type="dxa"/>
            <w:left w:w="0" w:type="dxa"/>
            <w:bottom w:w="0" w:type="dxa"/>
            <w:right w:w="0" w:type="dxa"/>
          </w:tblCellMar>
        </w:tblPrEx>
        <w:trPr>
          <w:wBefore w:w="0" w:type="dxa"/>
          <w:wAfter w:w="0" w:type="dxa"/>
          <w:trHeight w:val="640" w:hRule="atLeas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14</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1710"/>
              </w:tabs>
              <w:rPr>
                <w:rFonts w:hint="eastAsia" w:ascii="仿宋_GB2312"/>
              </w:rPr>
            </w:pPr>
            <w:r>
              <w:rPr>
                <w:rFonts w:hint="eastAsia" w:ascii="仿宋_GB2312"/>
              </w:rPr>
              <w:t>区综合执法局负责指导监督街道综合执法机构依法查处占用道路、公共场所经营煤炭或未在指定地点经营煤炭及其制品行为,并打击查处走街串巷、流动违法售煤的商贩。</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区综合执法局</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全年坚持</w:t>
            </w:r>
          </w:p>
        </w:tc>
      </w:tr>
      <w:tr>
        <w:tblPrEx>
          <w:tblCellMar>
            <w:top w:w="0" w:type="dxa"/>
            <w:left w:w="0" w:type="dxa"/>
            <w:bottom w:w="0" w:type="dxa"/>
            <w:right w:w="0" w:type="dxa"/>
          </w:tblCellMar>
        </w:tblPrEx>
        <w:trPr>
          <w:wBefore w:w="0" w:type="dxa"/>
          <w:wAfter w:w="0" w:type="dxa"/>
          <w:trHeight w:val="556" w:hRule="atLeas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15</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1710"/>
              </w:tabs>
              <w:rPr>
                <w:rFonts w:hint="eastAsia" w:ascii="仿宋_GB2312"/>
              </w:rPr>
            </w:pPr>
            <w:r>
              <w:rPr>
                <w:rFonts w:hint="eastAsia" w:ascii="仿宋_GB2312"/>
              </w:rPr>
              <w:t>区和街道综合执法机构依法依规查处占用道路、公共场所经营煤炭或未在指定地点经营煤炭及其制品并影响市容的违法行为, 并打击查处走街串巷、流动违法售煤的商贩。</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区综合执法局和街道综合执法机构</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全年坚持</w:t>
            </w:r>
          </w:p>
        </w:tc>
      </w:tr>
      <w:tr>
        <w:tblPrEx>
          <w:tblCellMar>
            <w:top w:w="0" w:type="dxa"/>
            <w:left w:w="0" w:type="dxa"/>
            <w:bottom w:w="0" w:type="dxa"/>
            <w:right w:w="0" w:type="dxa"/>
          </w:tblCellMar>
        </w:tblPrEx>
        <w:trPr>
          <w:wBefore w:w="0" w:type="dxa"/>
          <w:wAfter w:w="0" w:type="dxa"/>
          <w:trHeight w:val="454" w:hRule="atLeas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16</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rPr>
                <w:rFonts w:hint="eastAsia" w:ascii="仿宋_GB2312"/>
              </w:rPr>
            </w:pPr>
            <w:r>
              <w:rPr>
                <w:rFonts w:hint="eastAsia" w:ascii="仿宋_GB2312"/>
              </w:rPr>
              <w:t>查处在红桥区行政区域内无证运输煤炭的车辆。</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交管红桥支队</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全年坚持</w:t>
            </w:r>
          </w:p>
        </w:tc>
      </w:tr>
      <w:tr>
        <w:tblPrEx>
          <w:tblCellMar>
            <w:top w:w="0" w:type="dxa"/>
            <w:left w:w="0" w:type="dxa"/>
            <w:bottom w:w="0" w:type="dxa"/>
            <w:right w:w="0" w:type="dxa"/>
          </w:tblCellMar>
        </w:tblPrEx>
        <w:trPr>
          <w:wBefore w:w="0" w:type="dxa"/>
          <w:wAfter w:w="0" w:type="dxa"/>
          <w:trHeight w:val="454" w:hRule="atLeast"/>
          <w:jc w:val="center"/>
        </w:trPr>
        <w:tc>
          <w:tcPr>
            <w:tcW w:w="9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17</w:t>
            </w:r>
          </w:p>
        </w:tc>
        <w:tc>
          <w:tcPr>
            <w:tcW w:w="779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rPr>
                <w:rFonts w:hint="eastAsia" w:ascii="仿宋_GB2312"/>
              </w:rPr>
            </w:pPr>
            <w:r>
              <w:rPr>
                <w:rFonts w:hint="eastAsia" w:ascii="仿宋_GB2312"/>
              </w:rPr>
              <w:t>加强日常检查，主动发现违法行为并依法查处。按规定时限在天津市市场主体信用信息公示系统公示行政处罚信息。</w:t>
            </w:r>
          </w:p>
        </w:tc>
        <w:tc>
          <w:tcPr>
            <w:tcW w:w="2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4705"/>
              </w:tabs>
              <w:jc w:val="center"/>
              <w:rPr>
                <w:rFonts w:hint="eastAsia" w:ascii="仿宋_GB2312"/>
              </w:rPr>
            </w:pPr>
            <w:r>
              <w:rPr>
                <w:rFonts w:hint="eastAsia" w:ascii="仿宋_GB2312"/>
              </w:rPr>
              <w:t>区市场监管委、区商务委、区环保局、区建委、区综合执法局等</w:t>
            </w:r>
          </w:p>
        </w:tc>
        <w:tc>
          <w:tcPr>
            <w:tcW w:w="18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rPr>
            </w:pPr>
            <w:r>
              <w:rPr>
                <w:rFonts w:hint="eastAsia" w:ascii="仿宋_GB2312"/>
              </w:rPr>
              <w:t>全年坚持</w:t>
            </w:r>
          </w:p>
        </w:tc>
      </w:tr>
    </w:tbl>
    <w:p>
      <w:pPr>
        <w:spacing w:line="560" w:lineRule="exact"/>
        <w:ind w:firstLine="646"/>
        <w:rPr>
          <w:rFonts w:eastAsia="黑体"/>
          <w:szCs w:val="32"/>
        </w:rPr>
      </w:pPr>
      <w:r>
        <w:rPr>
          <w:szCs w:val="32"/>
        </w:rPr>
        <w:br w:type="page"/>
      </w:r>
      <w:r>
        <w:rPr>
          <w:rFonts w:eastAsia="黑体"/>
          <w:szCs w:val="32"/>
        </w:rPr>
        <w:t>附件2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贯彻落实中央环境保护督察反馈意见煤炭专项整治行动</w:t>
      </w:r>
    </w:p>
    <w:p>
      <w:pPr>
        <w:spacing w:line="560" w:lineRule="exact"/>
        <w:ind w:firstLine="646"/>
        <w:jc w:val="center"/>
        <w:rPr>
          <w:rFonts w:ascii="方正小标宋简体" w:eastAsia="方正小标宋简体"/>
          <w:sz w:val="44"/>
          <w:szCs w:val="44"/>
        </w:rPr>
      </w:pPr>
      <w:r>
        <w:rPr>
          <w:rFonts w:hint="eastAsia" w:ascii="方正小标宋简体" w:eastAsia="方正小标宋简体"/>
          <w:sz w:val="44"/>
          <w:szCs w:val="44"/>
        </w:rPr>
        <w:t>工作人员联络表</w:t>
      </w:r>
    </w:p>
    <w:p>
      <w:pPr>
        <w:spacing w:line="560" w:lineRule="exact"/>
        <w:ind w:firstLine="646"/>
        <w:jc w:val="center"/>
        <w:rPr>
          <w:rFonts w:hint="eastAsia" w:ascii="方正小标宋简体" w:eastAsia="方正小标宋简体"/>
          <w:sz w:val="44"/>
          <w:szCs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3"/>
        <w:gridCol w:w="3242"/>
        <w:gridCol w:w="3243"/>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3243" w:type="dxa"/>
            <w:noWrap w:val="0"/>
            <w:vAlign w:val="top"/>
          </w:tcPr>
          <w:p>
            <w:pPr>
              <w:spacing w:line="560" w:lineRule="exact"/>
              <w:rPr>
                <w:rFonts w:ascii="黑体" w:hAnsi="黑体" w:eastAsia="黑体"/>
                <w:szCs w:val="32"/>
              </w:rPr>
            </w:pPr>
            <w:r>
              <w:rPr>
                <w:rFonts w:ascii="黑体" w:hAnsi="黑体" w:eastAsia="黑体"/>
                <w:szCs w:val="32"/>
              </w:rPr>
              <w:t>姓名</w:t>
            </w:r>
          </w:p>
        </w:tc>
        <w:tc>
          <w:tcPr>
            <w:tcW w:w="3242" w:type="dxa"/>
            <w:noWrap w:val="0"/>
            <w:vAlign w:val="top"/>
          </w:tcPr>
          <w:p>
            <w:pPr>
              <w:spacing w:line="560" w:lineRule="exact"/>
              <w:rPr>
                <w:rFonts w:ascii="黑体" w:hAnsi="黑体" w:eastAsia="黑体"/>
                <w:szCs w:val="32"/>
              </w:rPr>
            </w:pPr>
            <w:r>
              <w:rPr>
                <w:rFonts w:ascii="黑体" w:hAnsi="黑体" w:eastAsia="黑体"/>
                <w:szCs w:val="32"/>
              </w:rPr>
              <w:t>职务</w:t>
            </w:r>
          </w:p>
        </w:tc>
        <w:tc>
          <w:tcPr>
            <w:tcW w:w="3243" w:type="dxa"/>
            <w:noWrap w:val="0"/>
            <w:vAlign w:val="top"/>
          </w:tcPr>
          <w:p>
            <w:pPr>
              <w:spacing w:line="560" w:lineRule="exact"/>
              <w:rPr>
                <w:rFonts w:ascii="黑体" w:hAnsi="黑体" w:eastAsia="黑体"/>
                <w:szCs w:val="32"/>
              </w:rPr>
            </w:pPr>
            <w:r>
              <w:rPr>
                <w:rFonts w:ascii="黑体" w:hAnsi="黑体" w:eastAsia="黑体"/>
                <w:szCs w:val="32"/>
              </w:rPr>
              <w:t>座机</w:t>
            </w:r>
          </w:p>
        </w:tc>
        <w:tc>
          <w:tcPr>
            <w:tcW w:w="3243" w:type="dxa"/>
            <w:noWrap w:val="0"/>
            <w:vAlign w:val="top"/>
          </w:tcPr>
          <w:p>
            <w:pPr>
              <w:spacing w:line="560" w:lineRule="exact"/>
              <w:rPr>
                <w:rFonts w:ascii="黑体" w:hAnsi="黑体" w:eastAsia="黑体"/>
                <w:szCs w:val="32"/>
              </w:rPr>
            </w:pPr>
            <w:r>
              <w:rPr>
                <w:rFonts w:ascii="黑体" w:hAnsi="黑体" w:eastAsia="黑体"/>
                <w:szCs w:val="3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43" w:type="dxa"/>
            <w:noWrap w:val="0"/>
            <w:vAlign w:val="top"/>
          </w:tcPr>
          <w:p>
            <w:pPr>
              <w:spacing w:line="560" w:lineRule="exact"/>
              <w:rPr>
                <w:szCs w:val="32"/>
              </w:rPr>
            </w:pPr>
          </w:p>
        </w:tc>
        <w:tc>
          <w:tcPr>
            <w:tcW w:w="3242" w:type="dxa"/>
            <w:noWrap w:val="0"/>
            <w:vAlign w:val="top"/>
          </w:tcPr>
          <w:p>
            <w:pPr>
              <w:spacing w:line="560" w:lineRule="exact"/>
              <w:rPr>
                <w:szCs w:val="32"/>
              </w:rPr>
            </w:pPr>
          </w:p>
        </w:tc>
        <w:tc>
          <w:tcPr>
            <w:tcW w:w="3243" w:type="dxa"/>
            <w:noWrap w:val="0"/>
            <w:vAlign w:val="top"/>
          </w:tcPr>
          <w:p>
            <w:pPr>
              <w:spacing w:line="560" w:lineRule="exact"/>
              <w:rPr>
                <w:szCs w:val="32"/>
              </w:rPr>
            </w:pPr>
          </w:p>
        </w:tc>
        <w:tc>
          <w:tcPr>
            <w:tcW w:w="3243" w:type="dxa"/>
            <w:noWrap w:val="0"/>
            <w:vAlign w:val="top"/>
          </w:tcPr>
          <w:p>
            <w:pPr>
              <w:spacing w:line="56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3243" w:type="dxa"/>
            <w:noWrap w:val="0"/>
            <w:vAlign w:val="top"/>
          </w:tcPr>
          <w:p>
            <w:pPr>
              <w:spacing w:line="560" w:lineRule="exact"/>
              <w:rPr>
                <w:szCs w:val="32"/>
              </w:rPr>
            </w:pPr>
          </w:p>
        </w:tc>
        <w:tc>
          <w:tcPr>
            <w:tcW w:w="3242" w:type="dxa"/>
            <w:noWrap w:val="0"/>
            <w:vAlign w:val="top"/>
          </w:tcPr>
          <w:p>
            <w:pPr>
              <w:spacing w:line="560" w:lineRule="exact"/>
              <w:rPr>
                <w:szCs w:val="32"/>
              </w:rPr>
            </w:pPr>
          </w:p>
        </w:tc>
        <w:tc>
          <w:tcPr>
            <w:tcW w:w="3243" w:type="dxa"/>
            <w:noWrap w:val="0"/>
            <w:vAlign w:val="top"/>
          </w:tcPr>
          <w:p>
            <w:pPr>
              <w:spacing w:line="560" w:lineRule="exact"/>
              <w:rPr>
                <w:szCs w:val="32"/>
              </w:rPr>
            </w:pPr>
          </w:p>
        </w:tc>
        <w:tc>
          <w:tcPr>
            <w:tcW w:w="3243" w:type="dxa"/>
            <w:noWrap w:val="0"/>
            <w:vAlign w:val="top"/>
          </w:tcPr>
          <w:p>
            <w:pPr>
              <w:spacing w:line="560" w:lineRule="exact"/>
              <w:rPr>
                <w:szCs w:val="32"/>
              </w:rPr>
            </w:pPr>
          </w:p>
        </w:tc>
      </w:tr>
    </w:tbl>
    <w:p/>
    <w:p>
      <w:pPr>
        <w:spacing w:line="560" w:lineRule="exact"/>
        <w:ind w:firstLine="1600" w:firstLineChars="500"/>
        <w:rPr>
          <w:color w:val="000000"/>
        </w:rPr>
      </w:pPr>
    </w:p>
    <w:p>
      <w:pPr>
        <w:spacing w:line="560" w:lineRule="exact"/>
        <w:ind w:firstLine="1600" w:firstLineChars="500"/>
        <w:rPr>
          <w:color w:val="000000"/>
        </w:rPr>
      </w:pPr>
    </w:p>
    <w:p>
      <w:pPr>
        <w:spacing w:line="560" w:lineRule="exact"/>
        <w:ind w:firstLine="1600" w:firstLineChars="500"/>
        <w:rPr>
          <w:color w:val="000000"/>
        </w:rPr>
      </w:pPr>
    </w:p>
    <w:p>
      <w:pPr>
        <w:spacing w:line="560" w:lineRule="exact"/>
        <w:ind w:firstLine="1600" w:firstLineChars="500"/>
        <w:rPr>
          <w:color w:val="000000"/>
        </w:rPr>
      </w:pPr>
    </w:p>
    <w:p>
      <w:pPr>
        <w:spacing w:line="560" w:lineRule="exact"/>
        <w:ind w:firstLine="1600" w:firstLineChars="500"/>
        <w:rPr>
          <w:color w:val="000000"/>
        </w:rPr>
      </w:pPr>
    </w:p>
    <w:sectPr>
      <w:pgSz w:w="16838" w:h="11906" w:orient="landscape"/>
      <w:pgMar w:top="1474" w:right="1402" w:bottom="1588" w:left="209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D79FE0-FFDE-4BC4-AADA-81D6B99697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embedRegular r:id="rId2" w:fontKey="{D3DE48BA-890F-48DE-9653-A27CE8BFABAE}"/>
  </w:font>
  <w:font w:name="小标宋">
    <w:altName w:val="微软雅黑"/>
    <w:panose1 w:val="03000509000000000000"/>
    <w:charset w:val="86"/>
    <w:family w:val="script"/>
    <w:pitch w:val="default"/>
    <w:sig w:usb0="00000001" w:usb1="080E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13BF7A2A-1D59-4D9A-8E3B-52836003FED8}"/>
  </w:font>
  <w:font w:name="楷体_GB2312">
    <w:altName w:val="楷体"/>
    <w:panose1 w:val="02010609030101010101"/>
    <w:charset w:val="86"/>
    <w:family w:val="modern"/>
    <w:pitch w:val="default"/>
    <w:sig w:usb0="00000001" w:usb1="080E0000" w:usb2="00000010" w:usb3="00000000" w:csb0="00040000" w:csb1="00000000"/>
    <w:embedRegular r:id="rId4" w:fontKey="{F0B8184C-A0B6-4847-87AF-87E77FC7B7F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ight="320" w:rightChars="100"/>
      <w:rPr>
        <w:rStyle w:val="10"/>
        <w:rFonts w:ascii="宋体"/>
        <w:b/>
        <w:bCs/>
        <w:sz w:val="28"/>
      </w:rPr>
    </w:pPr>
    <w:r>
      <w:rPr>
        <w:rStyle w:val="10"/>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lang/>
      </w:rPr>
      <w:t>11</w:t>
    </w:r>
    <w:r>
      <w:rPr>
        <w:sz w:val="28"/>
        <w:szCs w:val="28"/>
      </w:rPr>
      <w:fldChar w:fldCharType="end"/>
    </w:r>
    <w:r>
      <w:rPr>
        <w:rStyle w:val="10"/>
        <w:rFonts w:hint="eastAsia"/>
        <w:sz w:val="28"/>
        <w:szCs w:val="28"/>
      </w:rPr>
      <w:t xml:space="preserve"> </w:t>
    </w:r>
    <w:r>
      <w:rPr>
        <w:rStyle w:val="10"/>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Style w:val="10"/>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lang/>
      </w:rPr>
      <w:t>10</w:t>
    </w:r>
    <w:r>
      <w:rPr>
        <w:sz w:val="28"/>
        <w:szCs w:val="28"/>
      </w:rPr>
      <w:fldChar w:fldCharType="end"/>
    </w:r>
    <w:r>
      <w:rPr>
        <w:rStyle w:val="10"/>
        <w:rFonts w:hint="eastAsia"/>
        <w:sz w:val="28"/>
        <w:szCs w:val="28"/>
      </w:rPr>
      <w:t xml:space="preserve"> </w:t>
    </w:r>
    <w:r>
      <w:rPr>
        <w:rStyle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34"/>
    <w:rsid w:val="000261AE"/>
    <w:rsid w:val="00030B46"/>
    <w:rsid w:val="00044025"/>
    <w:rsid w:val="00092E28"/>
    <w:rsid w:val="00095B99"/>
    <w:rsid w:val="0014243F"/>
    <w:rsid w:val="001556E8"/>
    <w:rsid w:val="00182C9A"/>
    <w:rsid w:val="001A2E2D"/>
    <w:rsid w:val="001E3338"/>
    <w:rsid w:val="002003A0"/>
    <w:rsid w:val="00281ED6"/>
    <w:rsid w:val="002B0027"/>
    <w:rsid w:val="002C7CD8"/>
    <w:rsid w:val="002E2EF0"/>
    <w:rsid w:val="003A32F3"/>
    <w:rsid w:val="003B16EB"/>
    <w:rsid w:val="003C07EB"/>
    <w:rsid w:val="004B4498"/>
    <w:rsid w:val="004E7242"/>
    <w:rsid w:val="00552548"/>
    <w:rsid w:val="005F20B3"/>
    <w:rsid w:val="0069510C"/>
    <w:rsid w:val="006E5BD3"/>
    <w:rsid w:val="007507A1"/>
    <w:rsid w:val="007737FC"/>
    <w:rsid w:val="007814C4"/>
    <w:rsid w:val="008906CC"/>
    <w:rsid w:val="00894C05"/>
    <w:rsid w:val="008C3393"/>
    <w:rsid w:val="008D429E"/>
    <w:rsid w:val="009B7DC6"/>
    <w:rsid w:val="009C7C88"/>
    <w:rsid w:val="00A16C80"/>
    <w:rsid w:val="00A170B7"/>
    <w:rsid w:val="00A6081A"/>
    <w:rsid w:val="00A76022"/>
    <w:rsid w:val="00AA4134"/>
    <w:rsid w:val="00AC4912"/>
    <w:rsid w:val="00BE62CF"/>
    <w:rsid w:val="00C523F0"/>
    <w:rsid w:val="00D1377D"/>
    <w:rsid w:val="00D7414F"/>
    <w:rsid w:val="00E0539B"/>
    <w:rsid w:val="00ED132B"/>
    <w:rsid w:val="00EE010E"/>
    <w:rsid w:val="00F16DF1"/>
    <w:rsid w:val="00F36121"/>
    <w:rsid w:val="00F72350"/>
    <w:rsid w:val="00FA3A71"/>
    <w:rsid w:val="097C58DC"/>
    <w:rsid w:val="56602F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uiPriority w:val="0"/>
    <w:pPr>
      <w:spacing w:line="0" w:lineRule="atLeast"/>
    </w:pPr>
    <w:rPr>
      <w:rFonts w:eastAsia="小标宋"/>
      <w:sz w:val="44"/>
    </w:rPr>
  </w:style>
  <w:style w:type="paragraph" w:styleId="3">
    <w:name w:val="Balloon Text"/>
    <w:basedOn w:val="1"/>
    <w:link w:val="14"/>
    <w:unhideWhenUsed/>
    <w:uiPriority w:val="99"/>
    <w:rPr>
      <w:sz w:val="18"/>
      <w:szCs w:val="18"/>
    </w:rPr>
  </w:style>
  <w:style w:type="paragraph" w:styleId="4">
    <w:name w:val="footer"/>
    <w:basedOn w:val="1"/>
    <w:link w:val="12"/>
    <w:uiPriority w:val="99"/>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rPr>
  </w:style>
  <w:style w:type="paragraph" w:styleId="6">
    <w:name w:val="HTML Preformatted"/>
    <w:basedOn w:val="1"/>
    <w:link w:val="1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iPriority w:val="99"/>
    <w:pPr>
      <w:widowControl/>
      <w:spacing w:before="100" w:beforeAutospacing="1" w:after="100" w:afterAutospacing="1" w:line="375" w:lineRule="atLeast"/>
      <w:jc w:val="left"/>
    </w:pPr>
    <w:rPr>
      <w:rFonts w:ascii="宋体" w:hAnsi="宋体" w:eastAsia="宋体" w:cs="宋体"/>
      <w:kern w:val="0"/>
      <w:sz w:val="21"/>
      <w:szCs w:val="21"/>
    </w:rPr>
  </w:style>
  <w:style w:type="character" w:styleId="10">
    <w:name w:val="page number"/>
    <w:basedOn w:val="9"/>
    <w:uiPriority w:val="0"/>
  </w:style>
  <w:style w:type="character" w:styleId="11">
    <w:name w:val="Hyperlink"/>
    <w:uiPriority w:val="0"/>
    <w:rPr>
      <w:color w:val="0000FF"/>
      <w:u w:val="single"/>
    </w:rPr>
  </w:style>
  <w:style w:type="character" w:customStyle="1" w:styleId="12">
    <w:name w:val="页脚 Char"/>
    <w:link w:val="4"/>
    <w:uiPriority w:val="99"/>
    <w:rPr>
      <w:rFonts w:eastAsia="仿宋_GB2312"/>
      <w:kern w:val="2"/>
      <w:sz w:val="18"/>
    </w:rPr>
  </w:style>
  <w:style w:type="character" w:customStyle="1" w:styleId="13">
    <w:name w:val="HTML 预设格式 Char"/>
    <w:link w:val="6"/>
    <w:uiPriority w:val="0"/>
    <w:rPr>
      <w:rFonts w:ascii="宋体" w:hAnsi="宋体" w:cs="宋体"/>
      <w:sz w:val="24"/>
      <w:szCs w:val="24"/>
    </w:rPr>
  </w:style>
  <w:style w:type="character" w:customStyle="1" w:styleId="14">
    <w:name w:val="批注框文本 Char"/>
    <w:link w:val="3"/>
    <w:semiHidden/>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mmon%20Files\gwb\gwb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gwb3.dot</Template>
  <Company> </Company>
  <Pages>11</Pages>
  <Words>3780</Words>
  <Characters>3850</Characters>
  <Lines>29</Lines>
  <Paragraphs>8</Paragraphs>
  <TotalTime>0</TotalTime>
  <ScaleCrop>false</ScaleCrop>
  <LinksUpToDate>false</LinksUpToDate>
  <CharactersWithSpaces>3875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2018-07-06T08:11:00Z</dcterms:created>
  <dc:creator>微软用户</dc:creator>
  <cp:lastModifiedBy>向日葵_风</cp:lastModifiedBy>
  <cp:lastPrinted>2018-07-09T01:18:00Z</cp:lastPrinted>
  <dcterms:modified xsi:type="dcterms:W3CDTF">2023-09-25T07:46:01Z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D3211BA38E9D4105A4526C3CAA32BBC6_13</vt:lpwstr>
  </property>
</Properties>
</file>