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1C" w:rsidRPr="00C746D5" w:rsidRDefault="00320C1C">
      <w:pPr>
        <w:rPr>
          <w:rFonts w:ascii="Times New Roman" w:eastAsia="仿宋_GB2312" w:hAnsi="Times New Roman" w:cs="Times New Roman"/>
          <w:b/>
          <w:bCs/>
        </w:rPr>
      </w:pPr>
    </w:p>
    <w:p w:rsidR="00320C1C" w:rsidRPr="00C746D5" w:rsidRDefault="00320C1C" w:rsidP="003D5565">
      <w:pPr>
        <w:rPr>
          <w:rFonts w:ascii="Times New Roman" w:eastAsia="仿宋_GB2312" w:hAnsi="Times New Roman" w:cs="Times New Roman"/>
          <w:b/>
          <w:bCs/>
        </w:rPr>
      </w:pPr>
    </w:p>
    <w:p w:rsidR="00320C1C" w:rsidRPr="00C746D5" w:rsidRDefault="00320C1C" w:rsidP="00864736">
      <w:pPr>
        <w:jc w:val="center"/>
        <w:rPr>
          <w:rFonts w:ascii="Times New Roman" w:eastAsia="仿宋_GB2312" w:hAnsi="Times New Roman" w:cs="Times New Roman"/>
          <w:b/>
          <w:bCs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41.75pt;height:43.5pt;z-index:-251658240" wrapcoords="3117 0 110 372 0 2979 403 5959 -37 8566 -37 9683 367 11917 147 17876 -73 20483 183 21228 9571 21228 20096 21228 20977 21228 21270 20483 21307 17876 21600 13034 21563 1117 20977 0 18189 0 3117 0" fillcolor="red" strokecolor="red">
            <v:shadow color="#868686"/>
            <v:textpath style="font-family:&quot;方正小标宋简体&quot;;v-text-kern:t" trim="t" fitpath="t" string="天津市红桥区住房和建设委员会文件"/>
            <w10:wrap type="tight"/>
          </v:shape>
        </w:pict>
      </w:r>
    </w:p>
    <w:p w:rsidR="00320C1C" w:rsidRPr="00C746D5" w:rsidRDefault="00320C1C" w:rsidP="00864736">
      <w:pPr>
        <w:spacing w:line="360" w:lineRule="auto"/>
        <w:jc w:val="center"/>
        <w:rPr>
          <w:rFonts w:ascii="Times New Roman" w:eastAsia="仿宋_GB2312" w:hAnsi="Times New Roman" w:cs="Times New Roman"/>
        </w:rPr>
      </w:pPr>
    </w:p>
    <w:p w:rsidR="00320C1C" w:rsidRPr="00C746D5" w:rsidRDefault="00320C1C" w:rsidP="00864736">
      <w:pPr>
        <w:spacing w:line="360" w:lineRule="auto"/>
        <w:jc w:val="center"/>
        <w:rPr>
          <w:rFonts w:ascii="Times New Roman" w:eastAsia="仿宋_GB2312" w:hAnsi="Times New Roman" w:cs="Times New Roman"/>
        </w:rPr>
      </w:pPr>
      <w:r w:rsidRPr="00C746D5">
        <w:rPr>
          <w:rFonts w:ascii="Times New Roman" w:eastAsia="仿宋_GB2312" w:hAnsi="Times New Roman" w:cs="仿宋_GB2312" w:hint="eastAsia"/>
        </w:rPr>
        <w:t>红桥住建发〔</w:t>
      </w:r>
      <w:r w:rsidRPr="00C746D5">
        <w:rPr>
          <w:rFonts w:ascii="Times New Roman" w:eastAsia="仿宋_GB2312" w:hAnsi="Times New Roman" w:cs="Times New Roman"/>
        </w:rPr>
        <w:t>2019</w:t>
      </w:r>
      <w:r w:rsidRPr="00C746D5">
        <w:rPr>
          <w:rFonts w:ascii="Times New Roman" w:eastAsia="仿宋_GB2312" w:hAnsi="Times New Roman" w:cs="仿宋_GB2312" w:hint="eastAsia"/>
        </w:rPr>
        <w:t>〕</w:t>
      </w:r>
      <w:r>
        <w:rPr>
          <w:rFonts w:ascii="Times New Roman" w:eastAsia="仿宋_GB2312" w:hAnsi="Times New Roman" w:cs="Times New Roman"/>
        </w:rPr>
        <w:t>10</w:t>
      </w:r>
      <w:r w:rsidRPr="00C746D5">
        <w:rPr>
          <w:rFonts w:ascii="Times New Roman" w:eastAsia="仿宋_GB2312" w:hAnsi="Times New Roman" w:cs="仿宋_GB2312" w:hint="eastAsia"/>
        </w:rPr>
        <w:t>号</w:t>
      </w:r>
    </w:p>
    <w:p w:rsidR="00320C1C" w:rsidRPr="00C746D5" w:rsidRDefault="00320C1C" w:rsidP="00150ABD">
      <w:pPr>
        <w:rPr>
          <w:rFonts w:ascii="Times New Roman" w:eastAsia="仿宋_GB2312" w:hAnsi="Times New Roman" w:cs="Times New Roman"/>
          <w:b/>
          <w:bCs/>
        </w:rPr>
      </w:pPr>
      <w:r>
        <w:rPr>
          <w:noProof/>
        </w:rPr>
        <w:pict>
          <v:line id="_x0000_s1027" style="position:absolute;left:0;text-align:left;z-index:251657216" from="0,10.45pt" to="458.2pt,10.45pt" wrapcoords="0 0 0 3 614 3 614 0 0 0" strokecolor="red" strokeweight="3pt">
            <w10:wrap type="tight"/>
          </v:line>
        </w:pict>
      </w:r>
    </w:p>
    <w:p w:rsidR="00320C1C" w:rsidRPr="00C746D5" w:rsidRDefault="00320C1C" w:rsidP="00150ABD">
      <w:pPr>
        <w:rPr>
          <w:rFonts w:ascii="Times New Roman" w:eastAsia="仿宋_GB2312" w:hAnsi="Times New Roman" w:cs="Times New Roman"/>
          <w:b/>
          <w:bCs/>
        </w:rPr>
      </w:pPr>
    </w:p>
    <w:p w:rsidR="00320C1C" w:rsidRDefault="00320C1C" w:rsidP="00150ABD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746D5">
        <w:rPr>
          <w:rFonts w:ascii="Times New Roman" w:eastAsia="方正小标宋简体" w:hAnsi="Times New Roman" w:cs="方正小标宋简体" w:hint="eastAsia"/>
          <w:sz w:val="44"/>
          <w:szCs w:val="44"/>
        </w:rPr>
        <w:t>红桥区住房和建设委员会</w:t>
      </w:r>
    </w:p>
    <w:p w:rsidR="00320C1C" w:rsidRPr="00C746D5" w:rsidRDefault="00320C1C" w:rsidP="004F56B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746D5">
        <w:rPr>
          <w:rFonts w:ascii="Times New Roman" w:eastAsia="方正小标宋简体" w:hAnsi="Times New Roman" w:cs="方正小标宋简体" w:hint="eastAsia"/>
          <w:sz w:val="44"/>
          <w:szCs w:val="44"/>
        </w:rPr>
        <w:t>关于印发</w:t>
      </w:r>
      <w:r w:rsidRPr="006974B3">
        <w:rPr>
          <w:rFonts w:ascii="方正小标宋简体" w:eastAsia="方正小标宋简体" w:hAnsi="宋体" w:cs="方正小标宋简体" w:hint="eastAsia"/>
          <w:sz w:val="44"/>
          <w:szCs w:val="44"/>
        </w:rPr>
        <w:t>主任办公会议事规则</w:t>
      </w:r>
      <w:r w:rsidRPr="00C746D5">
        <w:rPr>
          <w:rFonts w:ascii="Times New Roman" w:eastAsia="方正小标宋简体" w:hAnsi="Times New Roman" w:cs="方正小标宋简体" w:hint="eastAsia"/>
          <w:sz w:val="44"/>
          <w:szCs w:val="44"/>
        </w:rPr>
        <w:t>的通知</w:t>
      </w:r>
    </w:p>
    <w:p w:rsidR="00320C1C" w:rsidRPr="00C746D5" w:rsidRDefault="00320C1C" w:rsidP="004F56B1">
      <w:pPr>
        <w:adjustRightInd w:val="0"/>
        <w:rPr>
          <w:rFonts w:ascii="Times New Roman" w:eastAsia="仿宋_GB2312" w:hAnsi="Times New Roman" w:cs="Times New Roman"/>
          <w:b/>
          <w:bCs/>
        </w:rPr>
      </w:pPr>
    </w:p>
    <w:p w:rsidR="00320C1C" w:rsidRPr="00C746D5" w:rsidRDefault="00320C1C" w:rsidP="004F56B1">
      <w:pPr>
        <w:adjustRightInd w:val="0"/>
        <w:rPr>
          <w:rFonts w:ascii="Times New Roman" w:eastAsia="仿宋_GB2312" w:hAnsi="Times New Roman" w:cs="Times New Roman"/>
        </w:rPr>
      </w:pPr>
      <w:r w:rsidRPr="00C746D5">
        <w:rPr>
          <w:rFonts w:ascii="Times New Roman" w:eastAsia="仿宋_GB2312" w:hAnsi="Times New Roman" w:cs="仿宋_GB2312" w:hint="eastAsia"/>
        </w:rPr>
        <w:t>各科室、各部门：</w:t>
      </w:r>
    </w:p>
    <w:p w:rsidR="00320C1C" w:rsidRPr="00C746D5" w:rsidRDefault="00320C1C" w:rsidP="00950C3D">
      <w:pPr>
        <w:adjustRightInd w:val="0"/>
        <w:ind w:firstLineChars="200" w:firstLine="31680"/>
        <w:rPr>
          <w:rFonts w:ascii="Times New Roman" w:eastAsia="仿宋_GB2312" w:hAnsi="Times New Roman" w:cs="Times New Roman"/>
          <w:b/>
          <w:bCs/>
        </w:rPr>
      </w:pPr>
      <w:r w:rsidRPr="00C746D5">
        <w:rPr>
          <w:rFonts w:ascii="Times New Roman" w:eastAsia="仿宋_GB2312" w:hAnsi="Times New Roman" w:cs="仿宋_GB2312" w:hint="eastAsia"/>
        </w:rPr>
        <w:t>为</w:t>
      </w:r>
      <w:r>
        <w:rPr>
          <w:rFonts w:ascii="Times New Roman" w:eastAsia="仿宋_GB2312" w:hAnsi="Times New Roman" w:cs="仿宋_GB2312" w:hint="eastAsia"/>
        </w:rPr>
        <w:t>进一步做好主任办公会议工作，经委党委会通过，现将《</w:t>
      </w:r>
      <w:r w:rsidRPr="004F56B1">
        <w:rPr>
          <w:rFonts w:ascii="Times New Roman" w:eastAsia="仿宋_GB2312" w:hAnsi="Times New Roman" w:cs="仿宋_GB2312" w:hint="eastAsia"/>
        </w:rPr>
        <w:t>红桥区住房和建设委员会主任办公会议事规则</w:t>
      </w:r>
      <w:r>
        <w:rPr>
          <w:rFonts w:ascii="Times New Roman" w:eastAsia="仿宋_GB2312" w:hAnsi="Times New Roman" w:cs="仿宋_GB2312" w:hint="eastAsia"/>
        </w:rPr>
        <w:t>》</w:t>
      </w:r>
      <w:r w:rsidRPr="00C746D5">
        <w:rPr>
          <w:rFonts w:ascii="Times New Roman" w:eastAsia="仿宋_GB2312" w:hAnsi="Times New Roman" w:cs="仿宋_GB2312" w:hint="eastAsia"/>
        </w:rPr>
        <w:t>印发给你们，望认真遵照执行</w:t>
      </w:r>
      <w:r w:rsidRPr="00C746D5">
        <w:rPr>
          <w:rFonts w:ascii="仿宋_GB2312" w:eastAsia="仿宋_GB2312" w:hAnsi="Times New Roman" w:cs="仿宋_GB2312" w:hint="eastAsia"/>
          <w:b/>
          <w:bCs/>
        </w:rPr>
        <w:t>。</w:t>
      </w:r>
    </w:p>
    <w:p w:rsidR="00320C1C" w:rsidRDefault="00320C1C" w:rsidP="004F56B1">
      <w:pPr>
        <w:adjustRightInd w:val="0"/>
        <w:ind w:firstLine="615"/>
        <w:rPr>
          <w:rFonts w:ascii="Times New Roman" w:eastAsia="仿宋_GB2312" w:hAnsi="Times New Roman" w:cs="Times New Roman"/>
        </w:rPr>
      </w:pPr>
      <w:r w:rsidRPr="00C746D5">
        <w:rPr>
          <w:rFonts w:ascii="Times New Roman" w:eastAsia="仿宋_GB2312" w:hAnsi="Times New Roman" w:cs="仿宋_GB2312" w:hint="eastAsia"/>
        </w:rPr>
        <w:t>特此通知。</w:t>
      </w:r>
    </w:p>
    <w:p w:rsidR="00320C1C" w:rsidRDefault="00320C1C" w:rsidP="004F56B1">
      <w:pPr>
        <w:adjustRightInd w:val="0"/>
        <w:ind w:firstLine="615"/>
        <w:rPr>
          <w:rFonts w:ascii="Times New Roman" w:eastAsia="仿宋_GB2312" w:hAnsi="Times New Roman" w:cs="Times New Roman"/>
        </w:rPr>
      </w:pPr>
    </w:p>
    <w:p w:rsidR="00320C1C" w:rsidRDefault="00320C1C" w:rsidP="004F56B1">
      <w:pPr>
        <w:adjustRightInd w:val="0"/>
        <w:ind w:firstLine="615"/>
        <w:rPr>
          <w:rFonts w:ascii="Times New Roman" w:eastAsia="仿宋_GB2312" w:hAnsi="Times New Roman" w:cs="Times New Roman"/>
        </w:rPr>
      </w:pPr>
    </w:p>
    <w:p w:rsidR="00320C1C" w:rsidRPr="00C746D5" w:rsidRDefault="00320C1C" w:rsidP="00950C3D">
      <w:pPr>
        <w:adjustRightInd w:val="0"/>
        <w:ind w:firstLineChars="1622" w:firstLine="31680"/>
        <w:rPr>
          <w:rFonts w:ascii="Times New Roman" w:eastAsia="仿宋_GB2312" w:hAnsi="Times New Roman" w:cs="Times New Roman"/>
        </w:rPr>
      </w:pPr>
      <w:r w:rsidRPr="00C746D5">
        <w:rPr>
          <w:rFonts w:ascii="Times New Roman" w:eastAsia="仿宋_GB2312" w:hAnsi="Times New Roman" w:cs="Times New Roman"/>
        </w:rPr>
        <w:t>2019</w:t>
      </w:r>
      <w:r w:rsidRPr="00C746D5">
        <w:rPr>
          <w:rFonts w:ascii="Times New Roman" w:eastAsia="仿宋_GB2312" w:hAnsi="Times New Roman" w:cs="仿宋_GB2312" w:hint="eastAsia"/>
        </w:rPr>
        <w:t>年</w:t>
      </w:r>
      <w:r>
        <w:rPr>
          <w:rFonts w:ascii="Times New Roman" w:eastAsia="仿宋_GB2312" w:hAnsi="Times New Roman" w:cs="Times New Roman"/>
        </w:rPr>
        <w:t>5</w:t>
      </w:r>
      <w:r w:rsidRPr="00C746D5">
        <w:rPr>
          <w:rFonts w:ascii="Times New Roman" w:eastAsia="仿宋_GB2312" w:hAnsi="Times New Roman" w:cs="仿宋_GB2312" w:hint="eastAsia"/>
        </w:rPr>
        <w:t>月</w:t>
      </w:r>
      <w:r>
        <w:rPr>
          <w:rFonts w:ascii="Times New Roman" w:eastAsia="仿宋_GB2312" w:hAnsi="Times New Roman" w:cs="Times New Roman"/>
        </w:rPr>
        <w:t>28</w:t>
      </w:r>
      <w:r w:rsidRPr="00C746D5">
        <w:rPr>
          <w:rFonts w:ascii="Times New Roman" w:eastAsia="仿宋_GB2312" w:hAnsi="Times New Roman" w:cs="仿宋_GB2312" w:hint="eastAsia"/>
        </w:rPr>
        <w:t>日</w:t>
      </w:r>
    </w:p>
    <w:p w:rsidR="00320C1C" w:rsidRDefault="00320C1C" w:rsidP="004851C8">
      <w:pPr>
        <w:ind w:firstLine="421"/>
        <w:rPr>
          <w:rFonts w:ascii="Times New Roman" w:eastAsia="仿宋_GB2312" w:hAnsi="Times New Roman" w:cs="Times New Roman"/>
        </w:rPr>
      </w:pPr>
      <w:r w:rsidRPr="00C746D5">
        <w:rPr>
          <w:rFonts w:ascii="Times New Roman" w:eastAsia="仿宋_GB2312" w:hAnsi="Times New Roman" w:cs="仿宋_GB2312" w:hint="eastAsia"/>
        </w:rPr>
        <w:t>（此件主动公开）</w:t>
      </w:r>
    </w:p>
    <w:p w:rsidR="00320C1C" w:rsidRDefault="00320C1C" w:rsidP="001F41DC">
      <w:pPr>
        <w:adjustRightInd w:val="0"/>
        <w:spacing w:line="58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20C1C" w:rsidRDefault="00320C1C" w:rsidP="001F41DC">
      <w:pPr>
        <w:adjustRightInd w:val="0"/>
        <w:spacing w:line="58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746D5">
        <w:rPr>
          <w:rFonts w:ascii="Times New Roman" w:eastAsia="方正小标宋简体" w:hAnsi="Times New Roman" w:cs="方正小标宋简体" w:hint="eastAsia"/>
          <w:sz w:val="44"/>
          <w:szCs w:val="44"/>
        </w:rPr>
        <w:t>红桥区住房和建设委员会</w:t>
      </w:r>
    </w:p>
    <w:p w:rsidR="00320C1C" w:rsidRDefault="00320C1C" w:rsidP="001F41DC">
      <w:pPr>
        <w:adjustRightInd w:val="0"/>
        <w:spacing w:line="588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6974B3">
        <w:rPr>
          <w:rFonts w:ascii="方正小标宋简体" w:eastAsia="方正小标宋简体" w:hAnsi="宋体" w:cs="方正小标宋简体" w:hint="eastAsia"/>
          <w:sz w:val="44"/>
          <w:szCs w:val="44"/>
        </w:rPr>
        <w:t>主任办公会议事规则</w:t>
      </w:r>
    </w:p>
    <w:p w:rsidR="00320C1C" w:rsidRPr="006974B3" w:rsidRDefault="00320C1C" w:rsidP="00950C3D">
      <w:pPr>
        <w:spacing w:line="600" w:lineRule="exact"/>
        <w:ind w:firstLineChars="800" w:firstLine="31680"/>
        <w:rPr>
          <w:rFonts w:cs="Times New Roman"/>
          <w:b/>
          <w:bCs/>
          <w:sz w:val="36"/>
          <w:szCs w:val="36"/>
        </w:rPr>
      </w:pP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 w:rsidRPr="006974B3">
        <w:rPr>
          <w:rFonts w:eastAsia="仿宋_GB2312" w:cs="仿宋_GB2312" w:hint="eastAsia"/>
        </w:rPr>
        <w:t>区住建委主任办公会的议事、决策要贯彻中央及市、区政府的有关精神，遵循对业务工作的各项要求，保证党的路线、方针、政策和国家的法律、法规及市、区政府的指示在本委的贯彻实施。根据有关规定，结合区住建委工作的实际，制定本规则。</w:t>
      </w:r>
    </w:p>
    <w:p w:rsidR="00320C1C" w:rsidRPr="0062641C" w:rsidRDefault="00320C1C" w:rsidP="00950C3D">
      <w:pPr>
        <w:adjustRightInd w:val="0"/>
        <w:ind w:firstLineChars="200" w:firstLine="31680"/>
        <w:rPr>
          <w:rFonts w:ascii="黑体" w:eastAsia="黑体" w:cs="Times New Roman"/>
        </w:rPr>
      </w:pPr>
      <w:r w:rsidRPr="0062641C">
        <w:rPr>
          <w:rFonts w:ascii="黑体" w:eastAsia="黑体" w:hAnsi="宋体" w:cs="黑体" w:hint="eastAsia"/>
        </w:rPr>
        <w:t>一、总则</w:t>
      </w:r>
    </w:p>
    <w:p w:rsidR="00320C1C" w:rsidRPr="006974B3" w:rsidRDefault="00320C1C" w:rsidP="009F378C">
      <w:pPr>
        <w:adjustRightInd w:val="0"/>
        <w:rPr>
          <w:rFonts w:eastAsia="仿宋_GB2312" w:cs="Times New Roman"/>
        </w:rPr>
      </w:pPr>
      <w:r w:rsidRPr="006974B3">
        <w:rPr>
          <w:rFonts w:eastAsia="仿宋_GB2312"/>
        </w:rPr>
        <w:t xml:space="preserve">    </w:t>
      </w:r>
      <w:r w:rsidRPr="006974B3">
        <w:rPr>
          <w:rFonts w:eastAsia="仿宋_GB2312" w:cs="仿宋_GB2312" w:hint="eastAsia"/>
        </w:rPr>
        <w:t>区住建委领导班子研究决定重大问题，必须严格遵守</w:t>
      </w:r>
      <w:r>
        <w:rPr>
          <w:rFonts w:eastAsia="仿宋_GB2312" w:cs="仿宋_GB2312" w:hint="eastAsia"/>
        </w:rPr>
        <w:t>“</w:t>
      </w:r>
      <w:r w:rsidRPr="006974B3">
        <w:rPr>
          <w:rFonts w:eastAsia="仿宋_GB2312" w:cs="仿宋_GB2312" w:hint="eastAsia"/>
        </w:rPr>
        <w:t>集体领导、民主集中、个别酝酿、会议决定</w:t>
      </w:r>
      <w:r>
        <w:rPr>
          <w:rFonts w:eastAsia="仿宋_GB2312" w:cs="仿宋_GB2312" w:hint="eastAsia"/>
        </w:rPr>
        <w:t>”</w:t>
      </w:r>
      <w:r w:rsidRPr="006974B3">
        <w:rPr>
          <w:rFonts w:eastAsia="仿宋_GB2312" w:cs="仿宋_GB2312" w:hint="eastAsia"/>
        </w:rPr>
        <w:t>的原则，实行集体议事，并以会议表决形式体现集体意志。</w:t>
      </w:r>
    </w:p>
    <w:p w:rsidR="00320C1C" w:rsidRPr="0062641C" w:rsidRDefault="00320C1C" w:rsidP="00950C3D">
      <w:pPr>
        <w:adjustRightInd w:val="0"/>
        <w:ind w:firstLineChars="200" w:firstLine="31680"/>
        <w:rPr>
          <w:rFonts w:ascii="黑体" w:eastAsia="黑体" w:cs="Times New Roman"/>
        </w:rPr>
      </w:pPr>
      <w:r w:rsidRPr="0062641C">
        <w:rPr>
          <w:rFonts w:ascii="黑体" w:eastAsia="黑体" w:hAnsi="宋体" w:cs="黑体" w:hint="eastAsia"/>
        </w:rPr>
        <w:t>二、议事范围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（一）</w:t>
      </w:r>
      <w:r w:rsidRPr="006974B3">
        <w:rPr>
          <w:rFonts w:eastAsia="仿宋_GB2312" w:cs="仿宋_GB2312" w:hint="eastAsia"/>
        </w:rPr>
        <w:t>研究落实市、区政府重要工作部署的实施意见及报请区委、区政府等上级部门批示的重大问题。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（二）</w:t>
      </w:r>
      <w:r w:rsidRPr="006974B3">
        <w:rPr>
          <w:rFonts w:eastAsia="仿宋_GB2312" w:cs="仿宋_GB2312" w:hint="eastAsia"/>
        </w:rPr>
        <w:t>研究制定区住建委行政、业务工作的方针、发展方向和长远工作计划，年度工作计划以及阶段性工作计划。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（三）</w:t>
      </w:r>
      <w:r w:rsidRPr="006974B3">
        <w:rPr>
          <w:rFonts w:eastAsia="仿宋_GB2312" w:cs="仿宋_GB2312" w:hint="eastAsia"/>
        </w:rPr>
        <w:t>研究制定区住建委改革与发展方案、基本建设和重大项目方案。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（四）</w:t>
      </w:r>
      <w:r w:rsidRPr="006974B3">
        <w:rPr>
          <w:rFonts w:eastAsia="仿宋_GB2312" w:cs="仿宋_GB2312" w:hint="eastAsia"/>
        </w:rPr>
        <w:t>研究确定区住建委年度财务预决算及数额较大的财务支出。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（五）</w:t>
      </w:r>
      <w:r w:rsidRPr="006974B3">
        <w:rPr>
          <w:rFonts w:eastAsia="仿宋_GB2312" w:cs="仿宋_GB2312" w:hint="eastAsia"/>
        </w:rPr>
        <w:t>研究制定与修改重要规章制度。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（六）</w:t>
      </w:r>
      <w:r w:rsidRPr="006974B3">
        <w:rPr>
          <w:rFonts w:eastAsia="仿宋_GB2312" w:cs="仿宋_GB2312" w:hint="eastAsia"/>
        </w:rPr>
        <w:t>研究区住建委机构设置、干部人事变动和岗位职责等调整方案，提出干部调整和任免意见。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（七）</w:t>
      </w:r>
      <w:r w:rsidRPr="006974B3">
        <w:rPr>
          <w:rFonts w:eastAsia="仿宋_GB2312" w:cs="仿宋_GB2312" w:hint="eastAsia"/>
        </w:rPr>
        <w:t>研究确定干部职工福利待遇和涉及利益的重大分配原则。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（八）</w:t>
      </w:r>
      <w:r w:rsidRPr="006974B3">
        <w:rPr>
          <w:rFonts w:eastAsia="仿宋_GB2312" w:cs="仿宋_GB2312" w:hint="eastAsia"/>
        </w:rPr>
        <w:t>研究决定区住建委工作的其他重要事项、重要问题。</w:t>
      </w:r>
    </w:p>
    <w:p w:rsidR="00320C1C" w:rsidRPr="0062641C" w:rsidRDefault="00320C1C" w:rsidP="00950C3D">
      <w:pPr>
        <w:adjustRightInd w:val="0"/>
        <w:ind w:firstLineChars="200" w:firstLine="31680"/>
        <w:rPr>
          <w:rFonts w:ascii="黑体" w:eastAsia="黑体" w:cs="Times New Roman"/>
        </w:rPr>
      </w:pPr>
      <w:r w:rsidRPr="0062641C">
        <w:rPr>
          <w:rFonts w:ascii="黑体" w:eastAsia="黑体" w:hAnsi="宋体" w:cs="黑体" w:hint="eastAsia"/>
        </w:rPr>
        <w:t>三、议事程序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（一）</w:t>
      </w:r>
      <w:r w:rsidRPr="006974B3">
        <w:rPr>
          <w:rFonts w:eastAsia="仿宋_GB2312" w:cs="仿宋_GB2312" w:hint="eastAsia"/>
        </w:rPr>
        <w:t>区住建委主任办公会议题一般应由主任确定，各职能部门提交领导班子会议讨论的问题，需经分管领导研究，拿出初步意见，重大投资项目要有相关部门的论证报告，并提供给主任审核。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（二）</w:t>
      </w:r>
      <w:r w:rsidRPr="006974B3">
        <w:rPr>
          <w:rFonts w:eastAsia="仿宋_GB2312" w:cs="仿宋_GB2312" w:hint="eastAsia"/>
        </w:rPr>
        <w:t>会议议题确定后，一般由区住建委办公室在会议召开前</w:t>
      </w:r>
      <w:r w:rsidRPr="006974B3">
        <w:rPr>
          <w:rFonts w:eastAsia="仿宋_GB2312"/>
        </w:rPr>
        <w:t>2—3</w:t>
      </w:r>
      <w:r w:rsidRPr="006974B3">
        <w:rPr>
          <w:rFonts w:eastAsia="仿宋_GB2312" w:cs="仿宋_GB2312" w:hint="eastAsia"/>
        </w:rPr>
        <w:t>天，将会议时间、地点、议题和有关材料送发到每位班子成员，让与会人员有充分的准备。</w:t>
      </w:r>
    </w:p>
    <w:p w:rsidR="00320C1C" w:rsidRPr="006974B3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（三）</w:t>
      </w:r>
      <w:r w:rsidRPr="006974B3">
        <w:rPr>
          <w:rFonts w:eastAsia="仿宋_GB2312" w:cs="仿宋_GB2312" w:hint="eastAsia"/>
        </w:rPr>
        <w:t>主任办公会一般每周召开一次，特殊情况，可随时召开。会议由主任召集和主持，主任因故不能参加会议时，可委托副主任召集和主持。</w:t>
      </w: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  <w:r>
        <w:rPr>
          <w:rFonts w:eastAsia="仿宋_GB2312" w:cs="仿宋_GB2312" w:hint="eastAsia"/>
        </w:rPr>
        <w:t>（四）</w:t>
      </w:r>
      <w:r w:rsidRPr="006974B3">
        <w:rPr>
          <w:rFonts w:eastAsia="仿宋_GB2312" w:cs="仿宋_GB2312" w:hint="eastAsia"/>
        </w:rPr>
        <w:t>主任办公会决定问题时，经过充分的讨论，集中与会人员正确意见，按照少数服从多数的原则表决决定；对重要问题存在不同意见，除在紧急情况下必须按多数人意见执行外，一般暂缓作出决定，待进一步调查研究、交换意见，下次会议再讨论表决。</w:t>
      </w: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ind w:firstLineChars="200" w:firstLine="31680"/>
        <w:rPr>
          <w:rFonts w:eastAsia="仿宋_GB2312" w:cs="Times New Roman"/>
        </w:rPr>
      </w:pPr>
    </w:p>
    <w:p w:rsidR="00320C1C" w:rsidRDefault="00320C1C" w:rsidP="00950C3D">
      <w:pPr>
        <w:adjustRightInd w:val="0"/>
        <w:spacing w:line="240" w:lineRule="atLeast"/>
        <w:ind w:firstLineChars="200" w:firstLine="31680"/>
        <w:rPr>
          <w:rFonts w:eastAsia="仿宋_GB2312" w:cs="Times New Roman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7"/>
      </w:tblGrid>
      <w:tr w:rsidR="00320C1C" w:rsidRPr="00C746D5">
        <w:trPr>
          <w:trHeight w:val="689"/>
        </w:trPr>
        <w:tc>
          <w:tcPr>
            <w:tcW w:w="8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0C1C" w:rsidRPr="00C746D5" w:rsidRDefault="00320C1C" w:rsidP="00320C1C">
            <w:pPr>
              <w:ind w:firstLineChars="100" w:firstLine="316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6D5">
              <w:rPr>
                <w:rFonts w:ascii="Times New Roman" w:eastAsia="仿宋_GB2312" w:cs="仿宋_GB2312" w:hint="eastAsia"/>
                <w:spacing w:val="-20"/>
                <w:sz w:val="28"/>
                <w:szCs w:val="28"/>
              </w:rPr>
              <w:t>天津市红桥区住房和建设委员会办公室</w:t>
            </w:r>
            <w:r w:rsidRPr="00C746D5">
              <w:rPr>
                <w:rFonts w:ascii="Times New Roman" w:eastAsia="仿宋_GB2312" w:cs="仿宋_GB2312" w:hint="eastAsia"/>
                <w:sz w:val="28"/>
                <w:szCs w:val="28"/>
              </w:rPr>
              <w:t xml:space="preserve">　　　　</w:t>
            </w:r>
            <w:r w:rsidRPr="00C746D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6D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2019</w:t>
            </w:r>
            <w:r w:rsidRPr="00C746D5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C746D5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  <w:r w:rsidRPr="00C746D5">
              <w:rPr>
                <w:rFonts w:ascii="Times New Roman" w:eastAsia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320C1C" w:rsidRPr="00B230F4" w:rsidRDefault="00320C1C" w:rsidP="00B230F4">
      <w:pPr>
        <w:autoSpaceDE w:val="0"/>
        <w:autoSpaceDN w:val="0"/>
        <w:adjustRightInd w:val="0"/>
        <w:spacing w:line="240" w:lineRule="atLeast"/>
        <w:rPr>
          <w:rFonts w:cs="Times New Roman"/>
          <w:sz w:val="10"/>
          <w:szCs w:val="10"/>
        </w:rPr>
      </w:pPr>
    </w:p>
    <w:sectPr w:rsidR="00320C1C" w:rsidRPr="00B230F4" w:rsidSect="00FD5C6C">
      <w:footerReference w:type="default" r:id="rId6"/>
      <w:pgSz w:w="11906" w:h="16838" w:code="9"/>
      <w:pgMar w:top="2098" w:right="1474" w:bottom="1985" w:left="1588" w:header="851" w:footer="1021" w:gutter="0"/>
      <w:cols w:space="425"/>
      <w:docGrid w:type="linesAndChars" w:linePitch="554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1C" w:rsidRDefault="00320C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0C1C" w:rsidRDefault="00320C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1C" w:rsidRPr="00150ABD" w:rsidRDefault="00320C1C" w:rsidP="00950C3D">
    <w:pPr>
      <w:pStyle w:val="Footer"/>
      <w:framePr w:wrap="auto" w:vAnchor="text" w:hAnchor="margin" w:xAlign="outside" w:y="1"/>
      <w:ind w:firstLineChars="50" w:firstLine="31680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ascii="Times New Roman" w:hAnsi="Times New Roman" w:cs="Times New Roman"/>
        <w:sz w:val="28"/>
        <w:szCs w:val="28"/>
      </w:rPr>
      <w:t xml:space="preserve">— </w:t>
    </w:r>
    <w:r w:rsidRPr="00150ABD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150ABD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150ABD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1</w:t>
    </w:r>
    <w:r w:rsidRPr="00150ABD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>
      <w:rPr>
        <w:rStyle w:val="PageNumber"/>
        <w:rFonts w:ascii="Times New Roman" w:hAnsi="Times New Roman" w:cs="Times New Roman"/>
        <w:sz w:val="28"/>
        <w:szCs w:val="28"/>
      </w:rPr>
      <w:t xml:space="preserve"> —</w:t>
    </w:r>
  </w:p>
  <w:p w:rsidR="00320C1C" w:rsidRDefault="00320C1C" w:rsidP="00150ABD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1C" w:rsidRDefault="00320C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0C1C" w:rsidRDefault="00320C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58"/>
  <w:drawingGridVerticalSpacing w:val="27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F70086"/>
    <w:rsid w:val="00010C49"/>
    <w:rsid w:val="00046323"/>
    <w:rsid w:val="000473C5"/>
    <w:rsid w:val="00085BB9"/>
    <w:rsid w:val="000C7661"/>
    <w:rsid w:val="000D31F2"/>
    <w:rsid w:val="000E2EC5"/>
    <w:rsid w:val="00113DA0"/>
    <w:rsid w:val="001360CC"/>
    <w:rsid w:val="001376BD"/>
    <w:rsid w:val="001452D6"/>
    <w:rsid w:val="001455FD"/>
    <w:rsid w:val="00150ABD"/>
    <w:rsid w:val="00176CED"/>
    <w:rsid w:val="00184A14"/>
    <w:rsid w:val="0018788A"/>
    <w:rsid w:val="00194B04"/>
    <w:rsid w:val="001A5A1D"/>
    <w:rsid w:val="001B751D"/>
    <w:rsid w:val="001E7C24"/>
    <w:rsid w:val="001F41DC"/>
    <w:rsid w:val="00236406"/>
    <w:rsid w:val="00264CF0"/>
    <w:rsid w:val="00293902"/>
    <w:rsid w:val="002B0385"/>
    <w:rsid w:val="002C029B"/>
    <w:rsid w:val="002D1D22"/>
    <w:rsid w:val="002E41B0"/>
    <w:rsid w:val="002F1B37"/>
    <w:rsid w:val="00303695"/>
    <w:rsid w:val="00320C1C"/>
    <w:rsid w:val="00326AA4"/>
    <w:rsid w:val="003426B5"/>
    <w:rsid w:val="00351234"/>
    <w:rsid w:val="003A2874"/>
    <w:rsid w:val="003D5565"/>
    <w:rsid w:val="003D7820"/>
    <w:rsid w:val="00422199"/>
    <w:rsid w:val="004427BA"/>
    <w:rsid w:val="0045663F"/>
    <w:rsid w:val="004838B7"/>
    <w:rsid w:val="004851C8"/>
    <w:rsid w:val="004A32AF"/>
    <w:rsid w:val="004B0CE7"/>
    <w:rsid w:val="004B5581"/>
    <w:rsid w:val="004C7825"/>
    <w:rsid w:val="004F56B1"/>
    <w:rsid w:val="0050572C"/>
    <w:rsid w:val="0056082C"/>
    <w:rsid w:val="00573B84"/>
    <w:rsid w:val="00575AB0"/>
    <w:rsid w:val="0059062F"/>
    <w:rsid w:val="005B0FE2"/>
    <w:rsid w:val="005B4E3D"/>
    <w:rsid w:val="005C2E62"/>
    <w:rsid w:val="0062641C"/>
    <w:rsid w:val="00651FF3"/>
    <w:rsid w:val="00666128"/>
    <w:rsid w:val="00687488"/>
    <w:rsid w:val="006974B3"/>
    <w:rsid w:val="006A3F7E"/>
    <w:rsid w:val="006B45A8"/>
    <w:rsid w:val="006C1F67"/>
    <w:rsid w:val="007251B0"/>
    <w:rsid w:val="00726834"/>
    <w:rsid w:val="0073031A"/>
    <w:rsid w:val="00732D73"/>
    <w:rsid w:val="007347B7"/>
    <w:rsid w:val="0073797A"/>
    <w:rsid w:val="0074276A"/>
    <w:rsid w:val="00745910"/>
    <w:rsid w:val="00773B3B"/>
    <w:rsid w:val="00774652"/>
    <w:rsid w:val="007D4056"/>
    <w:rsid w:val="007D457F"/>
    <w:rsid w:val="007F7FBC"/>
    <w:rsid w:val="00813393"/>
    <w:rsid w:val="00823BCC"/>
    <w:rsid w:val="00840C5F"/>
    <w:rsid w:val="00864736"/>
    <w:rsid w:val="008667A0"/>
    <w:rsid w:val="00896277"/>
    <w:rsid w:val="00896C60"/>
    <w:rsid w:val="008B1046"/>
    <w:rsid w:val="008B2F72"/>
    <w:rsid w:val="008C15E8"/>
    <w:rsid w:val="009040D4"/>
    <w:rsid w:val="00926D1A"/>
    <w:rsid w:val="0093592E"/>
    <w:rsid w:val="00950C3D"/>
    <w:rsid w:val="009662A2"/>
    <w:rsid w:val="0097518D"/>
    <w:rsid w:val="009C0411"/>
    <w:rsid w:val="009F378C"/>
    <w:rsid w:val="00A3333C"/>
    <w:rsid w:val="00A440A4"/>
    <w:rsid w:val="00A6642C"/>
    <w:rsid w:val="00A91FE2"/>
    <w:rsid w:val="00AF65BA"/>
    <w:rsid w:val="00B10733"/>
    <w:rsid w:val="00B230F4"/>
    <w:rsid w:val="00B40E98"/>
    <w:rsid w:val="00B4684A"/>
    <w:rsid w:val="00B75B13"/>
    <w:rsid w:val="00B94C7C"/>
    <w:rsid w:val="00BC4003"/>
    <w:rsid w:val="00BC7A05"/>
    <w:rsid w:val="00BD5554"/>
    <w:rsid w:val="00BF57E8"/>
    <w:rsid w:val="00BF658C"/>
    <w:rsid w:val="00C04E02"/>
    <w:rsid w:val="00C12FDC"/>
    <w:rsid w:val="00C30F8E"/>
    <w:rsid w:val="00C3564D"/>
    <w:rsid w:val="00C44587"/>
    <w:rsid w:val="00C458CA"/>
    <w:rsid w:val="00C55149"/>
    <w:rsid w:val="00C60676"/>
    <w:rsid w:val="00C66518"/>
    <w:rsid w:val="00C746D5"/>
    <w:rsid w:val="00C9777B"/>
    <w:rsid w:val="00CB3F2C"/>
    <w:rsid w:val="00CE709F"/>
    <w:rsid w:val="00CF286D"/>
    <w:rsid w:val="00D05CBA"/>
    <w:rsid w:val="00D14CF5"/>
    <w:rsid w:val="00D26A8F"/>
    <w:rsid w:val="00D303AA"/>
    <w:rsid w:val="00D34E8F"/>
    <w:rsid w:val="00D40B39"/>
    <w:rsid w:val="00D62C4F"/>
    <w:rsid w:val="00DB6907"/>
    <w:rsid w:val="00DB73AE"/>
    <w:rsid w:val="00DE7645"/>
    <w:rsid w:val="00E01CD9"/>
    <w:rsid w:val="00E11BE4"/>
    <w:rsid w:val="00E171C8"/>
    <w:rsid w:val="00E20BF9"/>
    <w:rsid w:val="00E440C4"/>
    <w:rsid w:val="00E527E6"/>
    <w:rsid w:val="00E53CF2"/>
    <w:rsid w:val="00E7366B"/>
    <w:rsid w:val="00EB3C8A"/>
    <w:rsid w:val="00ED6C35"/>
    <w:rsid w:val="00EF7E20"/>
    <w:rsid w:val="00F4455D"/>
    <w:rsid w:val="00F82377"/>
    <w:rsid w:val="00FD5C6C"/>
    <w:rsid w:val="00FD6701"/>
    <w:rsid w:val="04BD7776"/>
    <w:rsid w:val="1E223E67"/>
    <w:rsid w:val="30FA1B8E"/>
    <w:rsid w:val="5B38422F"/>
    <w:rsid w:val="63C322BD"/>
    <w:rsid w:val="63F70086"/>
    <w:rsid w:val="65CA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BD"/>
    <w:pPr>
      <w:widowControl w:val="0"/>
      <w:jc w:val="both"/>
    </w:pPr>
    <w:rPr>
      <w:rFonts w:ascii="Calibri" w:hAnsi="Calibri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0A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834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150ABD"/>
  </w:style>
  <w:style w:type="paragraph" w:styleId="Header">
    <w:name w:val="header"/>
    <w:basedOn w:val="Normal"/>
    <w:link w:val="HeaderChar"/>
    <w:uiPriority w:val="99"/>
    <w:rsid w:val="00150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834"/>
    <w:rPr>
      <w:rFonts w:ascii="Calibri" w:hAnsi="Calibri" w:cs="Calibri"/>
      <w:sz w:val="18"/>
      <w:szCs w:val="18"/>
    </w:rPr>
  </w:style>
  <w:style w:type="paragraph" w:styleId="ListParagraph">
    <w:name w:val="List Paragraph"/>
    <w:basedOn w:val="Normal"/>
    <w:uiPriority w:val="99"/>
    <w:qFormat/>
    <w:rsid w:val="00C55149"/>
    <w:pPr>
      <w:ind w:firstLineChars="200" w:firstLine="420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4</Pages>
  <Words>157</Words>
  <Characters>898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llllluu</dc:creator>
  <cp:keywords/>
  <dc:description/>
  <cp:lastModifiedBy>FtpDown</cp:lastModifiedBy>
  <cp:revision>10</cp:revision>
  <cp:lastPrinted>2019-06-11T04:04:00Z</cp:lastPrinted>
  <dcterms:created xsi:type="dcterms:W3CDTF">2019-05-30T03:01:00Z</dcterms:created>
  <dcterms:modified xsi:type="dcterms:W3CDTF">2019-06-12T00:58:00Z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